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43392" w14:textId="77777777" w:rsidR="00F03885" w:rsidRPr="00F03885" w:rsidRDefault="00F03885" w:rsidP="00F03885">
      <w:pPr>
        <w:widowControl/>
        <w:shd w:val="clear" w:color="auto" w:fill="FFFFFF"/>
        <w:spacing w:line="525" w:lineRule="atLeast"/>
        <w:jc w:val="center"/>
        <w:rPr>
          <w:rFonts w:ascii="微软雅黑" w:eastAsia="微软雅黑" w:hAnsi="微软雅黑" w:cs="宋体"/>
          <w:b/>
          <w:bCs/>
          <w:color w:val="0C5CB1"/>
          <w:kern w:val="0"/>
          <w:sz w:val="30"/>
          <w:szCs w:val="30"/>
        </w:rPr>
      </w:pPr>
      <w:r w:rsidRPr="00F03885">
        <w:rPr>
          <w:rFonts w:ascii="微软雅黑" w:eastAsia="微软雅黑" w:hAnsi="微软雅黑" w:cs="宋体" w:hint="eastAsia"/>
          <w:b/>
          <w:bCs/>
          <w:color w:val="0C5CB1"/>
          <w:kern w:val="0"/>
          <w:sz w:val="30"/>
          <w:szCs w:val="30"/>
        </w:rPr>
        <w:t>非法集资典型案例</w:t>
      </w:r>
    </w:p>
    <w:p w14:paraId="57BB3776" w14:textId="77777777" w:rsidR="00F03885" w:rsidRPr="00F03885" w:rsidRDefault="00F03885" w:rsidP="00F03885">
      <w:pPr>
        <w:widowControl/>
        <w:shd w:val="clear" w:color="auto" w:fill="FFFFFF"/>
        <w:jc w:val="center"/>
        <w:rPr>
          <w:rFonts w:ascii="宋体" w:eastAsia="宋体" w:hAnsi="宋体" w:cs="宋体" w:hint="eastAsia"/>
          <w:color w:val="888888"/>
          <w:kern w:val="0"/>
          <w:sz w:val="18"/>
          <w:szCs w:val="18"/>
        </w:rPr>
      </w:pPr>
      <w:r w:rsidRPr="00F03885">
        <w:rPr>
          <w:rFonts w:ascii="宋体" w:eastAsia="宋体" w:hAnsi="宋体" w:cs="宋体" w:hint="eastAsia"/>
          <w:color w:val="888888"/>
          <w:kern w:val="0"/>
          <w:sz w:val="18"/>
          <w:szCs w:val="18"/>
        </w:rPr>
        <w:t>时间：2018-06-07 来源：</w:t>
      </w:r>
    </w:p>
    <w:p w14:paraId="444B9863" w14:textId="77777777" w:rsidR="00F03885" w:rsidRPr="00F03885" w:rsidRDefault="00F03885" w:rsidP="00F03885">
      <w:pPr>
        <w:widowControl/>
        <w:shd w:val="clear" w:color="auto" w:fill="FFFFFF"/>
        <w:spacing w:after="90"/>
        <w:jc w:val="left"/>
        <w:rPr>
          <w:rFonts w:ascii="宋体" w:eastAsia="宋体" w:hAnsi="宋体" w:cs="宋体" w:hint="eastAsia"/>
          <w:color w:val="333333"/>
          <w:kern w:val="0"/>
          <w:szCs w:val="21"/>
        </w:rPr>
      </w:pPr>
      <w:r w:rsidRPr="00F03885">
        <w:rPr>
          <w:rFonts w:ascii="宋体" w:eastAsia="宋体" w:hAnsi="宋体" w:cs="宋体" w:hint="eastAsia"/>
          <w:b/>
          <w:bCs/>
          <w:color w:val="333333"/>
          <w:kern w:val="0"/>
          <w:szCs w:val="21"/>
        </w:rPr>
        <w:t xml:space="preserve">　　一、</w:t>
      </w:r>
      <w:proofErr w:type="gramStart"/>
      <w:r w:rsidRPr="00F03885">
        <w:rPr>
          <w:rFonts w:ascii="宋体" w:eastAsia="宋体" w:hAnsi="宋体" w:cs="宋体" w:hint="eastAsia"/>
          <w:b/>
          <w:bCs/>
          <w:color w:val="333333"/>
          <w:kern w:val="0"/>
          <w:szCs w:val="21"/>
        </w:rPr>
        <w:t>众筹平台</w:t>
      </w:r>
      <w:proofErr w:type="gramEnd"/>
      <w:r w:rsidRPr="00F03885">
        <w:rPr>
          <w:rFonts w:ascii="宋体" w:eastAsia="宋体" w:hAnsi="宋体" w:cs="宋体" w:hint="eastAsia"/>
          <w:b/>
          <w:bCs/>
          <w:color w:val="333333"/>
          <w:kern w:val="0"/>
          <w:szCs w:val="21"/>
        </w:rPr>
        <w:t>涉及非法集资的相关案例</w:t>
      </w:r>
    </w:p>
    <w:p w14:paraId="2321E4BC" w14:textId="77777777" w:rsidR="00F03885" w:rsidRPr="00F03885" w:rsidRDefault="00F03885" w:rsidP="00F03885">
      <w:pPr>
        <w:widowControl/>
        <w:shd w:val="clear" w:color="auto" w:fill="FFFFFF"/>
        <w:spacing w:before="90" w:after="90"/>
        <w:jc w:val="left"/>
        <w:rPr>
          <w:rFonts w:ascii="宋体" w:eastAsia="宋体" w:hAnsi="宋体" w:cs="宋体" w:hint="eastAsia"/>
          <w:color w:val="333333"/>
          <w:kern w:val="0"/>
          <w:szCs w:val="21"/>
        </w:rPr>
      </w:pPr>
      <w:r w:rsidRPr="00F03885">
        <w:rPr>
          <w:rFonts w:ascii="宋体" w:eastAsia="宋体" w:hAnsi="宋体" w:cs="宋体" w:hint="eastAsia"/>
          <w:color w:val="333333"/>
          <w:kern w:val="0"/>
          <w:szCs w:val="21"/>
        </w:rPr>
        <w:t xml:space="preserve">　　1、案情简介</w:t>
      </w:r>
    </w:p>
    <w:p w14:paraId="6650C0CF" w14:textId="77777777" w:rsidR="00F03885" w:rsidRPr="00F03885" w:rsidRDefault="00F03885" w:rsidP="00F03885">
      <w:pPr>
        <w:widowControl/>
        <w:shd w:val="clear" w:color="auto" w:fill="FFFFFF"/>
        <w:spacing w:before="90" w:after="90"/>
        <w:jc w:val="left"/>
        <w:rPr>
          <w:rFonts w:ascii="宋体" w:eastAsia="宋体" w:hAnsi="宋体" w:cs="宋体" w:hint="eastAsia"/>
          <w:color w:val="333333"/>
          <w:kern w:val="0"/>
          <w:szCs w:val="21"/>
        </w:rPr>
      </w:pPr>
      <w:r w:rsidRPr="00F03885">
        <w:rPr>
          <w:rFonts w:ascii="宋体" w:eastAsia="宋体" w:hAnsi="宋体" w:cs="宋体" w:hint="eastAsia"/>
          <w:color w:val="333333"/>
          <w:kern w:val="0"/>
          <w:szCs w:val="21"/>
        </w:rPr>
        <w:t xml:space="preserve">　　2004年，梁某筹建了好一生股份公司，并于2005年将好一生股份公司的股票通过西安联合技术产权交易所挂牌。在未经证监部门备案核准的情况下，梁某以每股1至3.8元的不等价格向社会公众签订了《股权转让协议》，发行好一生股份公司的“原始股票”。此外，好一生公司还组织业务人员在南宁街头摆摊设点向公众推销，以现金方式认购。在销售时，好一生公司对外虚假宣称保证每年向股东分红不少于每股0.10元，股票持有人可在技术产权交易中心自由交易。同时承诺，公司股票若在2008年12月30日前不能在国内或海外上市，公司就以双倍价格回购。</w:t>
      </w:r>
    </w:p>
    <w:p w14:paraId="4301AE19" w14:textId="77777777" w:rsidR="00F03885" w:rsidRPr="00F03885" w:rsidRDefault="00F03885" w:rsidP="00F03885">
      <w:pPr>
        <w:widowControl/>
        <w:shd w:val="clear" w:color="auto" w:fill="FFFFFF"/>
        <w:spacing w:before="90" w:after="90"/>
        <w:jc w:val="left"/>
        <w:rPr>
          <w:rFonts w:ascii="宋体" w:eastAsia="宋体" w:hAnsi="宋体" w:cs="宋体" w:hint="eastAsia"/>
          <w:color w:val="333333"/>
          <w:kern w:val="0"/>
          <w:szCs w:val="21"/>
        </w:rPr>
      </w:pPr>
      <w:r w:rsidRPr="00F03885">
        <w:rPr>
          <w:rFonts w:ascii="宋体" w:eastAsia="宋体" w:hAnsi="宋体" w:cs="宋体" w:hint="eastAsia"/>
          <w:color w:val="333333"/>
          <w:kern w:val="0"/>
          <w:szCs w:val="21"/>
        </w:rPr>
        <w:t xml:space="preserve">　　2007年12月，南宁市</w:t>
      </w:r>
      <w:proofErr w:type="gramStart"/>
      <w:r w:rsidRPr="00F03885">
        <w:rPr>
          <w:rFonts w:ascii="宋体" w:eastAsia="宋体" w:hAnsi="宋体" w:cs="宋体" w:hint="eastAsia"/>
          <w:color w:val="333333"/>
          <w:kern w:val="0"/>
          <w:szCs w:val="21"/>
        </w:rPr>
        <w:t>青秀</w:t>
      </w:r>
      <w:proofErr w:type="gramEnd"/>
      <w:r w:rsidRPr="00F03885">
        <w:rPr>
          <w:rFonts w:ascii="宋体" w:eastAsia="宋体" w:hAnsi="宋体" w:cs="宋体" w:hint="eastAsia"/>
          <w:color w:val="333333"/>
          <w:kern w:val="0"/>
          <w:szCs w:val="21"/>
        </w:rPr>
        <w:t>区人民检察院向南宁市</w:t>
      </w:r>
      <w:proofErr w:type="gramStart"/>
      <w:r w:rsidRPr="00F03885">
        <w:rPr>
          <w:rFonts w:ascii="宋体" w:eastAsia="宋体" w:hAnsi="宋体" w:cs="宋体" w:hint="eastAsia"/>
          <w:color w:val="333333"/>
          <w:kern w:val="0"/>
          <w:szCs w:val="21"/>
        </w:rPr>
        <w:t>青秀</w:t>
      </w:r>
      <w:proofErr w:type="gramEnd"/>
      <w:r w:rsidRPr="00F03885">
        <w:rPr>
          <w:rFonts w:ascii="宋体" w:eastAsia="宋体" w:hAnsi="宋体" w:cs="宋体" w:hint="eastAsia"/>
          <w:color w:val="333333"/>
          <w:kern w:val="0"/>
          <w:szCs w:val="21"/>
        </w:rPr>
        <w:t>区人民法院提起公诉。2008年4月，南宁市</w:t>
      </w:r>
      <w:proofErr w:type="gramStart"/>
      <w:r w:rsidRPr="00F03885">
        <w:rPr>
          <w:rFonts w:ascii="宋体" w:eastAsia="宋体" w:hAnsi="宋体" w:cs="宋体" w:hint="eastAsia"/>
          <w:color w:val="333333"/>
          <w:kern w:val="0"/>
          <w:szCs w:val="21"/>
        </w:rPr>
        <w:t>青秀</w:t>
      </w:r>
      <w:proofErr w:type="gramEnd"/>
      <w:r w:rsidRPr="00F03885">
        <w:rPr>
          <w:rFonts w:ascii="宋体" w:eastAsia="宋体" w:hAnsi="宋体" w:cs="宋体" w:hint="eastAsia"/>
          <w:color w:val="333333"/>
          <w:kern w:val="0"/>
          <w:szCs w:val="21"/>
        </w:rPr>
        <w:t>区人民法院一审判决好一生公司犯擅自发行股票罪，判处罚金10万元；梁某犯擅自发行股票罪，判处有期徒刑三年。</w:t>
      </w:r>
    </w:p>
    <w:p w14:paraId="3280DA50" w14:textId="77777777" w:rsidR="00F03885" w:rsidRPr="00F03885" w:rsidRDefault="00F03885" w:rsidP="00F03885">
      <w:pPr>
        <w:widowControl/>
        <w:shd w:val="clear" w:color="auto" w:fill="FFFFFF"/>
        <w:spacing w:before="90" w:after="90"/>
        <w:jc w:val="left"/>
        <w:rPr>
          <w:rFonts w:ascii="宋体" w:eastAsia="宋体" w:hAnsi="宋体" w:cs="宋体" w:hint="eastAsia"/>
          <w:color w:val="333333"/>
          <w:kern w:val="0"/>
          <w:szCs w:val="21"/>
        </w:rPr>
      </w:pPr>
      <w:r w:rsidRPr="00F03885">
        <w:rPr>
          <w:rFonts w:ascii="宋体" w:eastAsia="宋体" w:hAnsi="宋体" w:cs="宋体" w:hint="eastAsia"/>
          <w:color w:val="333333"/>
          <w:kern w:val="0"/>
          <w:szCs w:val="21"/>
        </w:rPr>
        <w:t xml:space="preserve">　　2、作案手段</w:t>
      </w:r>
    </w:p>
    <w:p w14:paraId="1443F1C0" w14:textId="77777777" w:rsidR="00F03885" w:rsidRPr="00F03885" w:rsidRDefault="00F03885" w:rsidP="00F03885">
      <w:pPr>
        <w:widowControl/>
        <w:shd w:val="clear" w:color="auto" w:fill="FFFFFF"/>
        <w:spacing w:before="90" w:after="90"/>
        <w:jc w:val="left"/>
        <w:rPr>
          <w:rFonts w:ascii="宋体" w:eastAsia="宋体" w:hAnsi="宋体" w:cs="宋体" w:hint="eastAsia"/>
          <w:color w:val="333333"/>
          <w:kern w:val="0"/>
          <w:szCs w:val="21"/>
        </w:rPr>
      </w:pPr>
      <w:r w:rsidRPr="00F03885">
        <w:rPr>
          <w:rFonts w:ascii="宋体" w:eastAsia="宋体" w:hAnsi="宋体" w:cs="宋体" w:hint="eastAsia"/>
          <w:color w:val="333333"/>
          <w:kern w:val="0"/>
          <w:szCs w:val="21"/>
        </w:rPr>
        <w:t xml:space="preserve">　　梁某利用公众对于“原始股”的兴趣，承诺高额收益，非法发行股票，已构成刑事犯罪。</w:t>
      </w:r>
    </w:p>
    <w:p w14:paraId="0D9E1F8E" w14:textId="77777777" w:rsidR="00F03885" w:rsidRPr="00F03885" w:rsidRDefault="00F03885" w:rsidP="00F03885">
      <w:pPr>
        <w:widowControl/>
        <w:shd w:val="clear" w:color="auto" w:fill="FFFFFF"/>
        <w:spacing w:before="90" w:after="90"/>
        <w:jc w:val="left"/>
        <w:rPr>
          <w:rFonts w:ascii="宋体" w:eastAsia="宋体" w:hAnsi="宋体" w:cs="宋体" w:hint="eastAsia"/>
          <w:color w:val="333333"/>
          <w:kern w:val="0"/>
          <w:szCs w:val="21"/>
        </w:rPr>
      </w:pPr>
      <w:r w:rsidRPr="00F03885">
        <w:rPr>
          <w:rFonts w:ascii="宋体" w:eastAsia="宋体" w:hAnsi="宋体" w:cs="宋体" w:hint="eastAsia"/>
          <w:color w:val="333333"/>
          <w:kern w:val="0"/>
          <w:szCs w:val="21"/>
        </w:rPr>
        <w:t xml:space="preserve">　　3、案件查处</w:t>
      </w:r>
    </w:p>
    <w:p w14:paraId="062D4509" w14:textId="77777777" w:rsidR="00F03885" w:rsidRPr="00F03885" w:rsidRDefault="00F03885" w:rsidP="00F03885">
      <w:pPr>
        <w:widowControl/>
        <w:shd w:val="clear" w:color="auto" w:fill="FFFFFF"/>
        <w:spacing w:before="90" w:after="90"/>
        <w:jc w:val="left"/>
        <w:rPr>
          <w:rFonts w:ascii="宋体" w:eastAsia="宋体" w:hAnsi="宋体" w:cs="宋体" w:hint="eastAsia"/>
          <w:color w:val="333333"/>
          <w:kern w:val="0"/>
          <w:szCs w:val="21"/>
        </w:rPr>
      </w:pPr>
      <w:r w:rsidRPr="00F03885">
        <w:rPr>
          <w:rFonts w:ascii="宋体" w:eastAsia="宋体" w:hAnsi="宋体" w:cs="宋体" w:hint="eastAsia"/>
          <w:color w:val="333333"/>
          <w:kern w:val="0"/>
          <w:szCs w:val="21"/>
        </w:rPr>
        <w:t xml:space="preserve">　　梁某侵犯国家对证券市场的管理制度以及投资者和债权人的合法权益；其行为未经国家有关主管部门批准，擅自发行股票、公司、企业债券，数额巨大、造成严重后果；主观方面表现为故意，构成擅自发行股票罪。</w:t>
      </w:r>
    </w:p>
    <w:p w14:paraId="11BE1176" w14:textId="77777777" w:rsidR="00F03885" w:rsidRPr="00F03885" w:rsidRDefault="00F03885" w:rsidP="00F03885">
      <w:pPr>
        <w:widowControl/>
        <w:shd w:val="clear" w:color="auto" w:fill="FFFFFF"/>
        <w:spacing w:before="90" w:after="90"/>
        <w:jc w:val="left"/>
        <w:rPr>
          <w:rFonts w:ascii="宋体" w:eastAsia="宋体" w:hAnsi="宋体" w:cs="宋体" w:hint="eastAsia"/>
          <w:color w:val="333333"/>
          <w:kern w:val="0"/>
          <w:szCs w:val="21"/>
        </w:rPr>
      </w:pPr>
      <w:r w:rsidRPr="00F03885">
        <w:rPr>
          <w:rFonts w:ascii="宋体" w:eastAsia="宋体" w:hAnsi="宋体" w:cs="宋体" w:hint="eastAsia"/>
          <w:color w:val="333333"/>
          <w:kern w:val="0"/>
          <w:szCs w:val="21"/>
        </w:rPr>
        <w:t xml:space="preserve">　　4、案件警示</w:t>
      </w:r>
    </w:p>
    <w:p w14:paraId="43B08F45" w14:textId="77777777" w:rsidR="00F03885" w:rsidRPr="00F03885" w:rsidRDefault="00F03885" w:rsidP="00F03885">
      <w:pPr>
        <w:widowControl/>
        <w:shd w:val="clear" w:color="auto" w:fill="FFFFFF"/>
        <w:spacing w:before="90" w:after="90"/>
        <w:jc w:val="left"/>
        <w:rPr>
          <w:rFonts w:ascii="宋体" w:eastAsia="宋体" w:hAnsi="宋体" w:cs="宋体" w:hint="eastAsia"/>
          <w:color w:val="333333"/>
          <w:kern w:val="0"/>
          <w:szCs w:val="21"/>
        </w:rPr>
      </w:pPr>
      <w:r w:rsidRPr="00F03885">
        <w:rPr>
          <w:rFonts w:ascii="宋体" w:eastAsia="宋体" w:hAnsi="宋体" w:cs="宋体" w:hint="eastAsia"/>
          <w:color w:val="333333"/>
          <w:kern w:val="0"/>
          <w:szCs w:val="21"/>
        </w:rPr>
        <w:t xml:space="preserve">　　“原始股”是股票的一种特殊形态，不具有公开募集性。希望公众不单单看到“原始股”可能存在的收益，也注意分辨“原始股”的真伪和投资的风险。</w:t>
      </w:r>
    </w:p>
    <w:p w14:paraId="677514C5" w14:textId="77777777" w:rsidR="00F03885" w:rsidRPr="00F03885" w:rsidRDefault="00F03885" w:rsidP="00F03885">
      <w:pPr>
        <w:widowControl/>
        <w:shd w:val="clear" w:color="auto" w:fill="FFFFFF"/>
        <w:spacing w:before="90" w:after="90"/>
        <w:jc w:val="left"/>
        <w:rPr>
          <w:rFonts w:ascii="宋体" w:eastAsia="宋体" w:hAnsi="宋体" w:cs="宋体" w:hint="eastAsia"/>
          <w:color w:val="333333"/>
          <w:kern w:val="0"/>
          <w:szCs w:val="21"/>
        </w:rPr>
      </w:pPr>
      <w:r w:rsidRPr="00F03885">
        <w:rPr>
          <w:rFonts w:ascii="宋体" w:eastAsia="宋体" w:hAnsi="宋体" w:cs="宋体" w:hint="eastAsia"/>
          <w:color w:val="333333"/>
          <w:kern w:val="0"/>
          <w:szCs w:val="21"/>
        </w:rPr>
        <w:t xml:space="preserve">　　</w:t>
      </w:r>
    </w:p>
    <w:p w14:paraId="11AAA714" w14:textId="77777777" w:rsidR="00F03885" w:rsidRPr="00F03885" w:rsidRDefault="00F03885" w:rsidP="00F03885">
      <w:pPr>
        <w:widowControl/>
        <w:shd w:val="clear" w:color="auto" w:fill="FFFFFF"/>
        <w:spacing w:before="90" w:after="90"/>
        <w:jc w:val="left"/>
        <w:rPr>
          <w:rFonts w:ascii="宋体" w:eastAsia="宋体" w:hAnsi="宋体" w:cs="宋体" w:hint="eastAsia"/>
          <w:color w:val="333333"/>
          <w:kern w:val="0"/>
          <w:szCs w:val="21"/>
        </w:rPr>
      </w:pPr>
      <w:r w:rsidRPr="00F03885">
        <w:rPr>
          <w:rFonts w:ascii="宋体" w:eastAsia="宋体" w:hAnsi="宋体" w:cs="宋体" w:hint="eastAsia"/>
          <w:b/>
          <w:bCs/>
          <w:color w:val="333333"/>
          <w:kern w:val="0"/>
          <w:szCs w:val="21"/>
        </w:rPr>
        <w:t xml:space="preserve">　　二、股权投资平台涉及非法集资的相关案例</w:t>
      </w:r>
    </w:p>
    <w:p w14:paraId="5AD8781D" w14:textId="77777777" w:rsidR="00F03885" w:rsidRPr="00F03885" w:rsidRDefault="00F03885" w:rsidP="00F03885">
      <w:pPr>
        <w:widowControl/>
        <w:shd w:val="clear" w:color="auto" w:fill="FFFFFF"/>
        <w:spacing w:before="90" w:after="90"/>
        <w:jc w:val="left"/>
        <w:rPr>
          <w:rFonts w:ascii="宋体" w:eastAsia="宋体" w:hAnsi="宋体" w:cs="宋体" w:hint="eastAsia"/>
          <w:color w:val="333333"/>
          <w:kern w:val="0"/>
          <w:szCs w:val="21"/>
        </w:rPr>
      </w:pPr>
      <w:r w:rsidRPr="00F03885">
        <w:rPr>
          <w:rFonts w:ascii="宋体" w:eastAsia="宋体" w:hAnsi="宋体" w:cs="宋体" w:hint="eastAsia"/>
          <w:color w:val="333333"/>
          <w:kern w:val="0"/>
          <w:szCs w:val="21"/>
        </w:rPr>
        <w:t xml:space="preserve">　　1、案情简介</w:t>
      </w:r>
    </w:p>
    <w:p w14:paraId="3D84E62C" w14:textId="77777777" w:rsidR="00F03885" w:rsidRPr="00F03885" w:rsidRDefault="00F03885" w:rsidP="00F03885">
      <w:pPr>
        <w:widowControl/>
        <w:shd w:val="clear" w:color="auto" w:fill="FFFFFF"/>
        <w:spacing w:before="90" w:after="90"/>
        <w:jc w:val="left"/>
        <w:rPr>
          <w:rFonts w:ascii="宋体" w:eastAsia="宋体" w:hAnsi="宋体" w:cs="宋体" w:hint="eastAsia"/>
          <w:color w:val="333333"/>
          <w:kern w:val="0"/>
          <w:szCs w:val="21"/>
        </w:rPr>
      </w:pPr>
      <w:r w:rsidRPr="00F03885">
        <w:rPr>
          <w:rFonts w:ascii="宋体" w:eastAsia="宋体" w:hAnsi="宋体" w:cs="宋体" w:hint="eastAsia"/>
          <w:color w:val="333333"/>
          <w:kern w:val="0"/>
          <w:szCs w:val="21"/>
        </w:rPr>
        <w:t xml:space="preserve">　　张某于2011年3月成立了北京某国际贸易有限公司，任法定代表人，实际经营地为本市朝阳区某处。张某于2011年6月至2012年2月间，以购买股份高额返利的名义，即投资者每投资1.5万元，其中的1万元购买公司万分之零点二的股份，0.5万元用于购买公司的玉器，6个月为一个周期，每个月返利2100元，6个月后返还1万元本金，向社会非法募集资金。据统计，该公司向北京的于某等投资人非法募集资金人民币141万元。</w:t>
      </w:r>
    </w:p>
    <w:p w14:paraId="2E7F0691" w14:textId="77777777" w:rsidR="00F03885" w:rsidRPr="00F03885" w:rsidRDefault="00F03885" w:rsidP="00F03885">
      <w:pPr>
        <w:widowControl/>
        <w:shd w:val="clear" w:color="auto" w:fill="FFFFFF"/>
        <w:spacing w:before="90" w:after="90"/>
        <w:jc w:val="left"/>
        <w:rPr>
          <w:rFonts w:ascii="宋体" w:eastAsia="宋体" w:hAnsi="宋体" w:cs="宋体" w:hint="eastAsia"/>
          <w:color w:val="333333"/>
          <w:kern w:val="0"/>
          <w:szCs w:val="21"/>
        </w:rPr>
      </w:pPr>
      <w:r w:rsidRPr="00F03885">
        <w:rPr>
          <w:rFonts w:ascii="宋体" w:eastAsia="宋体" w:hAnsi="宋体" w:cs="宋体" w:hint="eastAsia"/>
          <w:color w:val="333333"/>
          <w:kern w:val="0"/>
          <w:szCs w:val="21"/>
        </w:rPr>
        <w:t xml:space="preserve">　　2、作案手段</w:t>
      </w:r>
    </w:p>
    <w:p w14:paraId="5A2BC7AF" w14:textId="77777777" w:rsidR="00F03885" w:rsidRPr="00F03885" w:rsidRDefault="00F03885" w:rsidP="00F03885">
      <w:pPr>
        <w:widowControl/>
        <w:shd w:val="clear" w:color="auto" w:fill="FFFFFF"/>
        <w:spacing w:before="90" w:after="90"/>
        <w:jc w:val="left"/>
        <w:rPr>
          <w:rFonts w:ascii="宋体" w:eastAsia="宋体" w:hAnsi="宋体" w:cs="宋体" w:hint="eastAsia"/>
          <w:color w:val="333333"/>
          <w:kern w:val="0"/>
          <w:szCs w:val="21"/>
        </w:rPr>
      </w:pPr>
      <w:r w:rsidRPr="00F03885">
        <w:rPr>
          <w:rFonts w:ascii="宋体" w:eastAsia="宋体" w:hAnsi="宋体" w:cs="宋体" w:hint="eastAsia"/>
          <w:color w:val="333333"/>
          <w:kern w:val="0"/>
          <w:szCs w:val="21"/>
        </w:rPr>
        <w:t xml:space="preserve">　　张某通过北京某国际贸易有限公司，以购买股份高额返利并签订《增资扩股投资协议书》的形式，牟取非法利益，非法吸收公众存款。</w:t>
      </w:r>
    </w:p>
    <w:p w14:paraId="5C986AB3" w14:textId="77777777" w:rsidR="00F03885" w:rsidRPr="00F03885" w:rsidRDefault="00F03885" w:rsidP="00F03885">
      <w:pPr>
        <w:widowControl/>
        <w:shd w:val="clear" w:color="auto" w:fill="FFFFFF"/>
        <w:spacing w:before="90" w:after="90"/>
        <w:jc w:val="left"/>
        <w:rPr>
          <w:rFonts w:ascii="宋体" w:eastAsia="宋体" w:hAnsi="宋体" w:cs="宋体" w:hint="eastAsia"/>
          <w:color w:val="333333"/>
          <w:kern w:val="0"/>
          <w:szCs w:val="21"/>
        </w:rPr>
      </w:pPr>
      <w:r w:rsidRPr="00F03885">
        <w:rPr>
          <w:rFonts w:ascii="宋体" w:eastAsia="宋体" w:hAnsi="宋体" w:cs="宋体" w:hint="eastAsia"/>
          <w:color w:val="333333"/>
          <w:kern w:val="0"/>
          <w:szCs w:val="21"/>
        </w:rPr>
        <w:t xml:space="preserve">　　3、案件查处</w:t>
      </w:r>
    </w:p>
    <w:p w14:paraId="5E4244F8" w14:textId="77777777" w:rsidR="00F03885" w:rsidRPr="00F03885" w:rsidRDefault="00F03885" w:rsidP="00F03885">
      <w:pPr>
        <w:widowControl/>
        <w:shd w:val="clear" w:color="auto" w:fill="FFFFFF"/>
        <w:spacing w:before="90" w:after="90"/>
        <w:jc w:val="left"/>
        <w:rPr>
          <w:rFonts w:ascii="宋体" w:eastAsia="宋体" w:hAnsi="宋体" w:cs="宋体" w:hint="eastAsia"/>
          <w:color w:val="333333"/>
          <w:kern w:val="0"/>
          <w:szCs w:val="21"/>
        </w:rPr>
      </w:pPr>
      <w:r w:rsidRPr="00F03885">
        <w:rPr>
          <w:rFonts w:ascii="宋体" w:eastAsia="宋体" w:hAnsi="宋体" w:cs="宋体" w:hint="eastAsia"/>
          <w:color w:val="333333"/>
          <w:kern w:val="0"/>
          <w:szCs w:val="21"/>
        </w:rPr>
        <w:lastRenderedPageBreak/>
        <w:t xml:space="preserve">　　法院经审理认为，张某违反了国家金融管理制度；主观上由故意构成，且以非法占有为目的；以高额回报为诱饵，非法吸收公众资金，数额巨大，其行为已构成非法吸收公众存款罪。张某犯非法吸收公众存款罪，判处有期徒刑三年六个月，罚金人民币十万元。</w:t>
      </w:r>
    </w:p>
    <w:p w14:paraId="2F5CC62C" w14:textId="77777777" w:rsidR="00F03885" w:rsidRPr="00F03885" w:rsidRDefault="00F03885" w:rsidP="00F03885">
      <w:pPr>
        <w:widowControl/>
        <w:shd w:val="clear" w:color="auto" w:fill="FFFFFF"/>
        <w:spacing w:before="90" w:after="90"/>
        <w:jc w:val="left"/>
        <w:rPr>
          <w:rFonts w:ascii="宋体" w:eastAsia="宋体" w:hAnsi="宋体" w:cs="宋体" w:hint="eastAsia"/>
          <w:color w:val="333333"/>
          <w:kern w:val="0"/>
          <w:szCs w:val="21"/>
        </w:rPr>
      </w:pPr>
      <w:r w:rsidRPr="00F03885">
        <w:rPr>
          <w:rFonts w:ascii="宋体" w:eastAsia="宋体" w:hAnsi="宋体" w:cs="宋体" w:hint="eastAsia"/>
          <w:color w:val="333333"/>
          <w:kern w:val="0"/>
          <w:szCs w:val="21"/>
        </w:rPr>
        <w:t xml:space="preserve">　　4、案件警示</w:t>
      </w:r>
    </w:p>
    <w:p w14:paraId="152B44ED" w14:textId="77777777" w:rsidR="00F03885" w:rsidRPr="00F03885" w:rsidRDefault="00F03885" w:rsidP="00F03885">
      <w:pPr>
        <w:widowControl/>
        <w:shd w:val="clear" w:color="auto" w:fill="FFFFFF"/>
        <w:spacing w:before="90" w:after="90"/>
        <w:jc w:val="left"/>
        <w:rPr>
          <w:rFonts w:ascii="宋体" w:eastAsia="宋体" w:hAnsi="宋体" w:cs="宋体" w:hint="eastAsia"/>
          <w:color w:val="333333"/>
          <w:kern w:val="0"/>
          <w:szCs w:val="21"/>
        </w:rPr>
      </w:pPr>
      <w:r w:rsidRPr="00F03885">
        <w:rPr>
          <w:rFonts w:ascii="宋体" w:eastAsia="宋体" w:hAnsi="宋体" w:cs="宋体" w:hint="eastAsia"/>
          <w:color w:val="333333"/>
          <w:kern w:val="0"/>
          <w:szCs w:val="21"/>
        </w:rPr>
        <w:t xml:space="preserve">　　首先，根据《公司法》第三条之规定，有限公司股东以其认缴的出资额为限对公司承担责任。这就意味着作为股东依法出资设立公司不仅有权分享收益，同时要承担公司因经营不善而产生的风险。此案中，承诺股东本金保障，而不需要承担，不符合上述规定，是打着入股的旗号来募集资金。</w:t>
      </w:r>
    </w:p>
    <w:p w14:paraId="380001C1" w14:textId="77777777" w:rsidR="00F03885" w:rsidRPr="00F03885" w:rsidRDefault="00F03885" w:rsidP="00F03885">
      <w:pPr>
        <w:widowControl/>
        <w:shd w:val="clear" w:color="auto" w:fill="FFFFFF"/>
        <w:spacing w:before="90" w:after="90"/>
        <w:jc w:val="left"/>
        <w:rPr>
          <w:rFonts w:ascii="宋体" w:eastAsia="宋体" w:hAnsi="宋体" w:cs="宋体" w:hint="eastAsia"/>
          <w:color w:val="333333"/>
          <w:kern w:val="0"/>
          <w:szCs w:val="21"/>
        </w:rPr>
      </w:pPr>
      <w:r w:rsidRPr="00F03885">
        <w:rPr>
          <w:rFonts w:ascii="宋体" w:eastAsia="宋体" w:hAnsi="宋体" w:cs="宋体" w:hint="eastAsia"/>
          <w:color w:val="333333"/>
          <w:kern w:val="0"/>
          <w:szCs w:val="21"/>
        </w:rPr>
        <w:t xml:space="preserve">　　其次，不法分子以购买公司股权为名义，承诺高额回报并定期返还本息。实际上并不存在真实的股权交易，其目的就是要非法吸收公众存款。</w:t>
      </w:r>
    </w:p>
    <w:p w14:paraId="735011CA" w14:textId="77777777" w:rsidR="00F03885" w:rsidRPr="00F03885" w:rsidRDefault="00F03885" w:rsidP="00F03885">
      <w:pPr>
        <w:widowControl/>
        <w:shd w:val="clear" w:color="auto" w:fill="FFFFFF"/>
        <w:spacing w:before="90" w:after="90"/>
        <w:jc w:val="left"/>
        <w:rPr>
          <w:rFonts w:ascii="宋体" w:eastAsia="宋体" w:hAnsi="宋体" w:cs="宋体" w:hint="eastAsia"/>
          <w:color w:val="333333"/>
          <w:kern w:val="0"/>
          <w:szCs w:val="21"/>
        </w:rPr>
      </w:pPr>
      <w:r w:rsidRPr="00F03885">
        <w:rPr>
          <w:rFonts w:ascii="宋体" w:eastAsia="宋体" w:hAnsi="宋体" w:cs="宋体" w:hint="eastAsia"/>
          <w:color w:val="333333"/>
          <w:kern w:val="0"/>
          <w:szCs w:val="21"/>
        </w:rPr>
        <w:t xml:space="preserve">　　因此，广大群众应明确股权交易本身存在的法律责任和风险，同时区分真实的股权转让和以股权转让为名并承诺高息回报的非法集资行为，认清犯罪的本质，不要盲目投资，更不要被高息所诱惑。</w:t>
      </w:r>
    </w:p>
    <w:p w14:paraId="61C779ED" w14:textId="77777777" w:rsidR="00F03885" w:rsidRPr="00F03885" w:rsidRDefault="00F03885" w:rsidP="00F03885">
      <w:pPr>
        <w:widowControl/>
        <w:shd w:val="clear" w:color="auto" w:fill="FFFFFF"/>
        <w:spacing w:before="90" w:after="90"/>
        <w:jc w:val="left"/>
        <w:rPr>
          <w:rFonts w:ascii="宋体" w:eastAsia="宋体" w:hAnsi="宋体" w:cs="宋体" w:hint="eastAsia"/>
          <w:color w:val="333333"/>
          <w:kern w:val="0"/>
          <w:szCs w:val="21"/>
        </w:rPr>
      </w:pPr>
      <w:r w:rsidRPr="00F03885">
        <w:rPr>
          <w:rFonts w:ascii="宋体" w:eastAsia="宋体" w:hAnsi="宋体" w:cs="宋体" w:hint="eastAsia"/>
          <w:color w:val="333333"/>
          <w:kern w:val="0"/>
          <w:szCs w:val="21"/>
        </w:rPr>
        <w:t xml:space="preserve">　　</w:t>
      </w:r>
    </w:p>
    <w:p w14:paraId="3C9D6991" w14:textId="77777777" w:rsidR="00F03885" w:rsidRPr="00F03885" w:rsidRDefault="00F03885" w:rsidP="00F03885">
      <w:pPr>
        <w:widowControl/>
        <w:shd w:val="clear" w:color="auto" w:fill="FFFFFF"/>
        <w:spacing w:before="90" w:after="90"/>
        <w:jc w:val="left"/>
        <w:rPr>
          <w:rFonts w:ascii="宋体" w:eastAsia="宋体" w:hAnsi="宋体" w:cs="宋体" w:hint="eastAsia"/>
          <w:color w:val="333333"/>
          <w:kern w:val="0"/>
          <w:szCs w:val="21"/>
        </w:rPr>
      </w:pPr>
      <w:r w:rsidRPr="00F03885">
        <w:rPr>
          <w:rFonts w:ascii="宋体" w:eastAsia="宋体" w:hAnsi="宋体" w:cs="宋体" w:hint="eastAsia"/>
          <w:b/>
          <w:bCs/>
          <w:color w:val="333333"/>
          <w:kern w:val="0"/>
          <w:szCs w:val="21"/>
        </w:rPr>
        <w:t xml:space="preserve">　　三、私募基金名义非法集资案</w:t>
      </w:r>
    </w:p>
    <w:p w14:paraId="7DE7ABCD" w14:textId="77777777" w:rsidR="00F03885" w:rsidRPr="00F03885" w:rsidRDefault="00F03885" w:rsidP="00F03885">
      <w:pPr>
        <w:widowControl/>
        <w:shd w:val="clear" w:color="auto" w:fill="FFFFFF"/>
        <w:spacing w:before="90" w:after="90"/>
        <w:jc w:val="left"/>
        <w:rPr>
          <w:rFonts w:ascii="宋体" w:eastAsia="宋体" w:hAnsi="宋体" w:cs="宋体" w:hint="eastAsia"/>
          <w:color w:val="333333"/>
          <w:kern w:val="0"/>
          <w:szCs w:val="21"/>
        </w:rPr>
      </w:pPr>
      <w:r w:rsidRPr="00F03885">
        <w:rPr>
          <w:rFonts w:ascii="宋体" w:eastAsia="宋体" w:hAnsi="宋体" w:cs="宋体" w:hint="eastAsia"/>
          <w:color w:val="333333"/>
          <w:kern w:val="0"/>
          <w:szCs w:val="21"/>
        </w:rPr>
        <w:t xml:space="preserve">　　1、案情简介</w:t>
      </w:r>
    </w:p>
    <w:p w14:paraId="3BB6C64B" w14:textId="77777777" w:rsidR="00F03885" w:rsidRPr="00F03885" w:rsidRDefault="00F03885" w:rsidP="00F03885">
      <w:pPr>
        <w:widowControl/>
        <w:shd w:val="clear" w:color="auto" w:fill="FFFFFF"/>
        <w:spacing w:before="90" w:after="90"/>
        <w:jc w:val="left"/>
        <w:rPr>
          <w:rFonts w:ascii="宋体" w:eastAsia="宋体" w:hAnsi="宋体" w:cs="宋体" w:hint="eastAsia"/>
          <w:color w:val="333333"/>
          <w:kern w:val="0"/>
          <w:szCs w:val="21"/>
        </w:rPr>
      </w:pPr>
      <w:r w:rsidRPr="00F03885">
        <w:rPr>
          <w:rFonts w:ascii="宋体" w:eastAsia="宋体" w:hAnsi="宋体" w:cs="宋体" w:hint="eastAsia"/>
          <w:color w:val="333333"/>
          <w:kern w:val="0"/>
          <w:szCs w:val="21"/>
        </w:rPr>
        <w:t xml:space="preserve">　　2011年4月至9月间，被告人桂某担任南京匹亿股权投资管理有限公司（以下</w:t>
      </w:r>
      <w:proofErr w:type="gramStart"/>
      <w:r w:rsidRPr="00F03885">
        <w:rPr>
          <w:rFonts w:ascii="宋体" w:eastAsia="宋体" w:hAnsi="宋体" w:cs="宋体" w:hint="eastAsia"/>
          <w:color w:val="333333"/>
          <w:kern w:val="0"/>
          <w:szCs w:val="21"/>
        </w:rPr>
        <w:t>简称匹亿公司</w:t>
      </w:r>
      <w:proofErr w:type="gramEnd"/>
      <w:r w:rsidRPr="00F03885">
        <w:rPr>
          <w:rFonts w:ascii="宋体" w:eastAsia="宋体" w:hAnsi="宋体" w:cs="宋体" w:hint="eastAsia"/>
          <w:color w:val="333333"/>
          <w:kern w:val="0"/>
          <w:szCs w:val="21"/>
        </w:rPr>
        <w:t>）私募顾问、助理私募经理期间，未经有权机关批准，与他人共同在南京市秦淮区金銮巷9号华</w:t>
      </w:r>
      <w:proofErr w:type="gramStart"/>
      <w:r w:rsidRPr="00F03885">
        <w:rPr>
          <w:rFonts w:ascii="宋体" w:eastAsia="宋体" w:hAnsi="宋体" w:cs="宋体" w:hint="eastAsia"/>
          <w:color w:val="333333"/>
          <w:kern w:val="0"/>
          <w:szCs w:val="21"/>
        </w:rPr>
        <w:t>盈国际</w:t>
      </w:r>
      <w:proofErr w:type="gramEnd"/>
      <w:r w:rsidRPr="00F03885">
        <w:rPr>
          <w:rFonts w:ascii="宋体" w:eastAsia="宋体" w:hAnsi="宋体" w:cs="宋体" w:hint="eastAsia"/>
          <w:color w:val="333333"/>
          <w:kern w:val="0"/>
          <w:szCs w:val="21"/>
        </w:rPr>
        <w:t>大厦，</w:t>
      </w:r>
      <w:proofErr w:type="gramStart"/>
      <w:r w:rsidRPr="00F03885">
        <w:rPr>
          <w:rFonts w:ascii="宋体" w:eastAsia="宋体" w:hAnsi="宋体" w:cs="宋体" w:hint="eastAsia"/>
          <w:color w:val="333333"/>
          <w:kern w:val="0"/>
          <w:szCs w:val="21"/>
        </w:rPr>
        <w:t>以匹亿公司</w:t>
      </w:r>
      <w:proofErr w:type="gramEnd"/>
      <w:r w:rsidRPr="00F03885">
        <w:rPr>
          <w:rFonts w:ascii="宋体" w:eastAsia="宋体" w:hAnsi="宋体" w:cs="宋体" w:hint="eastAsia"/>
          <w:color w:val="333333"/>
          <w:kern w:val="0"/>
          <w:szCs w:val="21"/>
        </w:rPr>
        <w:t>和天津</w:t>
      </w:r>
      <w:proofErr w:type="gramStart"/>
      <w:r w:rsidRPr="00F03885">
        <w:rPr>
          <w:rFonts w:ascii="宋体" w:eastAsia="宋体" w:hAnsi="宋体" w:cs="宋体" w:hint="eastAsia"/>
          <w:color w:val="333333"/>
          <w:kern w:val="0"/>
          <w:szCs w:val="21"/>
        </w:rPr>
        <w:t>硕华兑</w:t>
      </w:r>
      <w:proofErr w:type="gramEnd"/>
      <w:r w:rsidRPr="00F03885">
        <w:rPr>
          <w:rFonts w:ascii="宋体" w:eastAsia="宋体" w:hAnsi="宋体" w:cs="宋体" w:hint="eastAsia"/>
          <w:color w:val="333333"/>
          <w:kern w:val="0"/>
          <w:szCs w:val="21"/>
        </w:rPr>
        <w:t>中股权投资基金管理有限公司江苏分公司代理销售天津</w:t>
      </w:r>
      <w:proofErr w:type="gramStart"/>
      <w:r w:rsidRPr="00F03885">
        <w:rPr>
          <w:rFonts w:ascii="宋体" w:eastAsia="宋体" w:hAnsi="宋体" w:cs="宋体" w:hint="eastAsia"/>
          <w:color w:val="333333"/>
          <w:kern w:val="0"/>
          <w:szCs w:val="21"/>
        </w:rPr>
        <w:t>硕华兑</w:t>
      </w:r>
      <w:proofErr w:type="gramEnd"/>
      <w:r w:rsidRPr="00F03885">
        <w:rPr>
          <w:rFonts w:ascii="宋体" w:eastAsia="宋体" w:hAnsi="宋体" w:cs="宋体" w:hint="eastAsia"/>
          <w:color w:val="333333"/>
          <w:kern w:val="0"/>
          <w:szCs w:val="21"/>
        </w:rPr>
        <w:t>中股权投资基金管理有限公司（以下简称天津硕华公司）的“精煤1号”等私募基金产品为由，通过发放宣传单、电话推销等方式，并承诺给予投资者固定的高额回报，为天津硕华公司向郑某甲、陆某、朱杰等不特定社会公众非法吸收资金共计人民币400万元。</w:t>
      </w:r>
    </w:p>
    <w:p w14:paraId="6DE1F798" w14:textId="77777777" w:rsidR="00F03885" w:rsidRPr="00F03885" w:rsidRDefault="00F03885" w:rsidP="00F03885">
      <w:pPr>
        <w:widowControl/>
        <w:shd w:val="clear" w:color="auto" w:fill="FFFFFF"/>
        <w:spacing w:before="90" w:after="90"/>
        <w:jc w:val="left"/>
        <w:rPr>
          <w:rFonts w:ascii="宋体" w:eastAsia="宋体" w:hAnsi="宋体" w:cs="宋体" w:hint="eastAsia"/>
          <w:color w:val="333333"/>
          <w:kern w:val="0"/>
          <w:szCs w:val="21"/>
        </w:rPr>
      </w:pPr>
      <w:r w:rsidRPr="00F03885">
        <w:rPr>
          <w:rFonts w:ascii="宋体" w:eastAsia="宋体" w:hAnsi="宋体" w:cs="宋体" w:hint="eastAsia"/>
          <w:color w:val="333333"/>
          <w:kern w:val="0"/>
          <w:szCs w:val="21"/>
        </w:rPr>
        <w:t xml:space="preserve">　　2、作案手段</w:t>
      </w:r>
    </w:p>
    <w:p w14:paraId="10E485F2" w14:textId="77777777" w:rsidR="00F03885" w:rsidRPr="00F03885" w:rsidRDefault="00F03885" w:rsidP="00F03885">
      <w:pPr>
        <w:widowControl/>
        <w:shd w:val="clear" w:color="auto" w:fill="FFFFFF"/>
        <w:spacing w:before="90" w:after="90"/>
        <w:jc w:val="left"/>
        <w:rPr>
          <w:rFonts w:ascii="宋体" w:eastAsia="宋体" w:hAnsi="宋体" w:cs="宋体" w:hint="eastAsia"/>
          <w:color w:val="333333"/>
          <w:kern w:val="0"/>
          <w:szCs w:val="21"/>
        </w:rPr>
      </w:pPr>
      <w:r w:rsidRPr="00F03885">
        <w:rPr>
          <w:rFonts w:ascii="宋体" w:eastAsia="宋体" w:hAnsi="宋体" w:cs="宋体" w:hint="eastAsia"/>
          <w:color w:val="333333"/>
          <w:kern w:val="0"/>
          <w:szCs w:val="21"/>
        </w:rPr>
        <w:t xml:space="preserve">　　被告人桂某与他人以代销私募基金产品为由，通过发放宣传单、电话推销等方式，并承诺给予投资者固定的高额回报共同变相吸收公众存款，扰乱金融秩序，数额巨大，其行为构成非法吸收公众存款罪。</w:t>
      </w:r>
    </w:p>
    <w:p w14:paraId="29F354FB" w14:textId="77777777" w:rsidR="00F03885" w:rsidRPr="00F03885" w:rsidRDefault="00F03885" w:rsidP="00F03885">
      <w:pPr>
        <w:widowControl/>
        <w:shd w:val="clear" w:color="auto" w:fill="FFFFFF"/>
        <w:spacing w:before="90" w:after="90"/>
        <w:jc w:val="left"/>
        <w:rPr>
          <w:rFonts w:ascii="宋体" w:eastAsia="宋体" w:hAnsi="宋体" w:cs="宋体" w:hint="eastAsia"/>
          <w:color w:val="333333"/>
          <w:kern w:val="0"/>
          <w:szCs w:val="21"/>
        </w:rPr>
      </w:pPr>
      <w:r w:rsidRPr="00F03885">
        <w:rPr>
          <w:rFonts w:ascii="宋体" w:eastAsia="宋体" w:hAnsi="宋体" w:cs="宋体" w:hint="eastAsia"/>
          <w:color w:val="333333"/>
          <w:kern w:val="0"/>
          <w:szCs w:val="21"/>
        </w:rPr>
        <w:t xml:space="preserve">　　3、案件查处</w:t>
      </w:r>
    </w:p>
    <w:p w14:paraId="770FE045" w14:textId="77777777" w:rsidR="00F03885" w:rsidRPr="00F03885" w:rsidRDefault="00F03885" w:rsidP="00F03885">
      <w:pPr>
        <w:widowControl/>
        <w:shd w:val="clear" w:color="auto" w:fill="FFFFFF"/>
        <w:spacing w:before="90" w:after="90"/>
        <w:jc w:val="left"/>
        <w:rPr>
          <w:rFonts w:ascii="宋体" w:eastAsia="宋体" w:hAnsi="宋体" w:cs="宋体" w:hint="eastAsia"/>
          <w:color w:val="333333"/>
          <w:kern w:val="0"/>
          <w:szCs w:val="21"/>
        </w:rPr>
      </w:pPr>
      <w:r w:rsidRPr="00F03885">
        <w:rPr>
          <w:rFonts w:ascii="宋体" w:eastAsia="宋体" w:hAnsi="宋体" w:cs="宋体" w:hint="eastAsia"/>
          <w:color w:val="333333"/>
          <w:kern w:val="0"/>
          <w:szCs w:val="21"/>
        </w:rPr>
        <w:t xml:space="preserve">　　南京市秦淮区人民法院认为被告人桂某犯非法吸收公众存款罪，于2014年6月10日桂某判处有期徒刑一年十个月，罚金人民币四万元；责令被告人桂某退出非法吸收公众存款的违法所得，并由公安机关按比例返还各被害人。桂某不服，向江苏省南京市中级人民法院提出上诉。江苏省南京市中级人民法院认为，上诉人桂某与他人共同变相吸收公众存款，扰乱金融秩序，数额巨大，其行为已构成非法吸收公众存款罪。原审判决认定事实清楚，证据确实、充分，定性准确，量刑适当，审判程序合法，因此维持原判。</w:t>
      </w:r>
    </w:p>
    <w:p w14:paraId="371BB506" w14:textId="77777777" w:rsidR="00F03885" w:rsidRPr="00F03885" w:rsidRDefault="00F03885" w:rsidP="00F03885">
      <w:pPr>
        <w:widowControl/>
        <w:shd w:val="clear" w:color="auto" w:fill="FFFFFF"/>
        <w:spacing w:before="90" w:after="90"/>
        <w:jc w:val="left"/>
        <w:rPr>
          <w:rFonts w:ascii="宋体" w:eastAsia="宋体" w:hAnsi="宋体" w:cs="宋体" w:hint="eastAsia"/>
          <w:color w:val="333333"/>
          <w:kern w:val="0"/>
          <w:szCs w:val="21"/>
        </w:rPr>
      </w:pPr>
      <w:r w:rsidRPr="00F03885">
        <w:rPr>
          <w:rFonts w:ascii="宋体" w:eastAsia="宋体" w:hAnsi="宋体" w:cs="宋体" w:hint="eastAsia"/>
          <w:color w:val="333333"/>
          <w:kern w:val="0"/>
          <w:szCs w:val="21"/>
        </w:rPr>
        <w:t xml:space="preserve">　　4、案件警示</w:t>
      </w:r>
    </w:p>
    <w:p w14:paraId="3CFC67B2" w14:textId="77777777" w:rsidR="00F03885" w:rsidRPr="00F03885" w:rsidRDefault="00F03885" w:rsidP="00F03885">
      <w:pPr>
        <w:widowControl/>
        <w:shd w:val="clear" w:color="auto" w:fill="FFFFFF"/>
        <w:spacing w:before="90" w:after="90"/>
        <w:jc w:val="left"/>
        <w:rPr>
          <w:rFonts w:ascii="宋体" w:eastAsia="宋体" w:hAnsi="宋体" w:cs="宋体" w:hint="eastAsia"/>
          <w:color w:val="333333"/>
          <w:kern w:val="0"/>
          <w:szCs w:val="21"/>
        </w:rPr>
      </w:pPr>
      <w:r w:rsidRPr="00F03885">
        <w:rPr>
          <w:rFonts w:ascii="宋体" w:eastAsia="宋体" w:hAnsi="宋体" w:cs="宋体" w:hint="eastAsia"/>
          <w:color w:val="333333"/>
          <w:kern w:val="0"/>
          <w:szCs w:val="21"/>
        </w:rPr>
        <w:t xml:space="preserve">　　私募基金是指在中国境内以非公开方式向投资者募集资金设立的投资基金，包括契约型基金、资产由基金管理人或者普通合伙人管理的以投资活动为目的设立的公司或者合伙企业。私募基金应当以非公开方式向投资者募集资金，不得公开或变相公开募集，有如下要求：</w:t>
      </w:r>
    </w:p>
    <w:p w14:paraId="3A22DA33" w14:textId="77777777" w:rsidR="00F03885" w:rsidRPr="00F03885" w:rsidRDefault="00F03885" w:rsidP="00F03885">
      <w:pPr>
        <w:widowControl/>
        <w:shd w:val="clear" w:color="auto" w:fill="FFFFFF"/>
        <w:spacing w:before="90" w:after="90"/>
        <w:jc w:val="left"/>
        <w:rPr>
          <w:rFonts w:ascii="宋体" w:eastAsia="宋体" w:hAnsi="宋体" w:cs="宋体" w:hint="eastAsia"/>
          <w:color w:val="333333"/>
          <w:kern w:val="0"/>
          <w:szCs w:val="21"/>
        </w:rPr>
      </w:pPr>
      <w:r w:rsidRPr="00F03885">
        <w:rPr>
          <w:rFonts w:ascii="宋体" w:eastAsia="宋体" w:hAnsi="宋体" w:cs="宋体" w:hint="eastAsia"/>
          <w:color w:val="333333"/>
          <w:kern w:val="0"/>
          <w:szCs w:val="21"/>
        </w:rPr>
        <w:lastRenderedPageBreak/>
        <w:t xml:space="preserve">　　（1）严格限制投资者人数：单只私募基金投资者人数累计不得超过《证券投资基金法》、《公司法》、《合伙企业法》等法律规定的特定数量。合伙型、有限公司型基金投资者累计不得超过50人，契约型、股份公司型基金投资者累计不得超过200人。</w:t>
      </w:r>
    </w:p>
    <w:p w14:paraId="6619BBC1" w14:textId="77777777" w:rsidR="00F03885" w:rsidRPr="00F03885" w:rsidRDefault="00F03885" w:rsidP="00F03885">
      <w:pPr>
        <w:widowControl/>
        <w:shd w:val="clear" w:color="auto" w:fill="FFFFFF"/>
        <w:spacing w:before="90" w:after="90"/>
        <w:jc w:val="left"/>
        <w:rPr>
          <w:rFonts w:ascii="宋体" w:eastAsia="宋体" w:hAnsi="宋体" w:cs="宋体" w:hint="eastAsia"/>
          <w:color w:val="333333"/>
          <w:kern w:val="0"/>
          <w:szCs w:val="21"/>
        </w:rPr>
      </w:pPr>
      <w:r w:rsidRPr="00F03885">
        <w:rPr>
          <w:rFonts w:ascii="宋体" w:eastAsia="宋体" w:hAnsi="宋体" w:cs="宋体" w:hint="eastAsia"/>
          <w:color w:val="333333"/>
          <w:kern w:val="0"/>
          <w:szCs w:val="21"/>
        </w:rPr>
        <w:t xml:space="preserve">　　（2）严格限制募集方式：不得通过报刊、电台、电视、互联网等公众传播媒体或者讲座、报告会、分析会和布告、传单、手机短信、微信、</w:t>
      </w:r>
      <w:proofErr w:type="gramStart"/>
      <w:r w:rsidRPr="00F03885">
        <w:rPr>
          <w:rFonts w:ascii="宋体" w:eastAsia="宋体" w:hAnsi="宋体" w:cs="宋体" w:hint="eastAsia"/>
          <w:color w:val="333333"/>
          <w:kern w:val="0"/>
          <w:szCs w:val="21"/>
        </w:rPr>
        <w:t>博客和</w:t>
      </w:r>
      <w:proofErr w:type="gramEnd"/>
      <w:r w:rsidRPr="00F03885">
        <w:rPr>
          <w:rFonts w:ascii="宋体" w:eastAsia="宋体" w:hAnsi="宋体" w:cs="宋体" w:hint="eastAsia"/>
          <w:color w:val="333333"/>
          <w:kern w:val="0"/>
          <w:szCs w:val="21"/>
        </w:rPr>
        <w:t>电子邮件等方式，向不特定对象宣传推介。</w:t>
      </w:r>
    </w:p>
    <w:p w14:paraId="0444C42B" w14:textId="77777777" w:rsidR="00F03885" w:rsidRPr="00F03885" w:rsidRDefault="00F03885" w:rsidP="00F03885">
      <w:pPr>
        <w:widowControl/>
        <w:shd w:val="clear" w:color="auto" w:fill="FFFFFF"/>
        <w:spacing w:before="90" w:after="90"/>
        <w:jc w:val="left"/>
        <w:rPr>
          <w:rFonts w:ascii="宋体" w:eastAsia="宋体" w:hAnsi="宋体" w:cs="宋体" w:hint="eastAsia"/>
          <w:color w:val="333333"/>
          <w:kern w:val="0"/>
          <w:szCs w:val="21"/>
        </w:rPr>
      </w:pPr>
      <w:r w:rsidRPr="00F03885">
        <w:rPr>
          <w:rFonts w:ascii="宋体" w:eastAsia="宋体" w:hAnsi="宋体" w:cs="宋体" w:hint="eastAsia"/>
          <w:color w:val="333333"/>
          <w:kern w:val="0"/>
          <w:szCs w:val="21"/>
        </w:rPr>
        <w:t xml:space="preserve">　　（3）私募基金不得向合格投资者之外的主体进行募集。</w:t>
      </w:r>
    </w:p>
    <w:p w14:paraId="5D264C0F" w14:textId="77777777" w:rsidR="00F03885" w:rsidRPr="00F03885" w:rsidRDefault="00F03885" w:rsidP="00F03885">
      <w:pPr>
        <w:widowControl/>
        <w:shd w:val="clear" w:color="auto" w:fill="FFFFFF"/>
        <w:spacing w:before="90" w:after="90"/>
        <w:jc w:val="left"/>
        <w:rPr>
          <w:rFonts w:ascii="宋体" w:eastAsia="宋体" w:hAnsi="宋体" w:cs="宋体" w:hint="eastAsia"/>
          <w:color w:val="333333"/>
          <w:kern w:val="0"/>
          <w:szCs w:val="21"/>
        </w:rPr>
      </w:pPr>
      <w:r w:rsidRPr="00F03885">
        <w:rPr>
          <w:rFonts w:ascii="宋体" w:eastAsia="宋体" w:hAnsi="宋体" w:cs="宋体" w:hint="eastAsia"/>
          <w:color w:val="333333"/>
          <w:kern w:val="0"/>
          <w:szCs w:val="21"/>
        </w:rPr>
        <w:t xml:space="preserve">　　合格投资者标准。私募基金的合格投资者是指具备相应风险识别能力和风险承担能力，投资于单只私募基金的金额不低于100万元且符合下列相关标准的单位和个人：净资产不低于1000万元的单位；金融资产不低于300万元或者最近三年个人年均收入不低于50万元的个人。金融资产包括银行存款、股票、债券、基金份额、资产管理计划、银行理财产品、信托计划、保险产品、期货权益等。</w:t>
      </w:r>
    </w:p>
    <w:p w14:paraId="2140BC42" w14:textId="77777777" w:rsidR="00F03885" w:rsidRPr="00F03885" w:rsidRDefault="00F03885" w:rsidP="00F03885">
      <w:pPr>
        <w:widowControl/>
        <w:shd w:val="clear" w:color="auto" w:fill="FFFFFF"/>
        <w:spacing w:before="90" w:after="90"/>
        <w:jc w:val="left"/>
        <w:rPr>
          <w:rFonts w:ascii="宋体" w:eastAsia="宋体" w:hAnsi="宋体" w:cs="宋体" w:hint="eastAsia"/>
          <w:color w:val="333333"/>
          <w:kern w:val="0"/>
          <w:szCs w:val="21"/>
        </w:rPr>
      </w:pPr>
      <w:r w:rsidRPr="00F03885">
        <w:rPr>
          <w:rFonts w:ascii="宋体" w:eastAsia="宋体" w:hAnsi="宋体" w:cs="宋体" w:hint="eastAsia"/>
          <w:color w:val="333333"/>
          <w:kern w:val="0"/>
          <w:szCs w:val="21"/>
        </w:rPr>
        <w:t xml:space="preserve">　　（4）私募基金管理人、私募基金募集机构，不得向投资者承诺投资本金不受损失或者承诺最低收益。</w:t>
      </w:r>
    </w:p>
    <w:p w14:paraId="4B82FD87" w14:textId="77777777" w:rsidR="00F03885" w:rsidRPr="00F03885" w:rsidRDefault="00F03885" w:rsidP="00F03885">
      <w:pPr>
        <w:widowControl/>
        <w:shd w:val="clear" w:color="auto" w:fill="FFFFFF"/>
        <w:spacing w:before="90" w:after="90"/>
        <w:jc w:val="left"/>
        <w:rPr>
          <w:rFonts w:ascii="宋体" w:eastAsia="宋体" w:hAnsi="宋体" w:cs="宋体" w:hint="eastAsia"/>
          <w:color w:val="333333"/>
          <w:kern w:val="0"/>
          <w:szCs w:val="21"/>
        </w:rPr>
      </w:pPr>
      <w:r w:rsidRPr="00F03885">
        <w:rPr>
          <w:rFonts w:ascii="宋体" w:eastAsia="宋体" w:hAnsi="宋体" w:cs="宋体" w:hint="eastAsia"/>
          <w:color w:val="333333"/>
          <w:kern w:val="0"/>
          <w:szCs w:val="21"/>
        </w:rPr>
        <w:t xml:space="preserve">　　（5）除基金合同另有约定外，私募基金应当由基金托管人托管。基金合同约定私募基金不进行托管的，应当在基金合同中明确保障私募基金财产安全的制度措施和纠纷解决机制。</w:t>
      </w:r>
    </w:p>
    <w:p w14:paraId="7B44FDCE" w14:textId="77777777" w:rsidR="00F03885" w:rsidRPr="00F03885" w:rsidRDefault="00F03885" w:rsidP="00F03885">
      <w:pPr>
        <w:widowControl/>
        <w:shd w:val="clear" w:color="auto" w:fill="FFFFFF"/>
        <w:spacing w:before="90" w:after="90"/>
        <w:jc w:val="left"/>
        <w:rPr>
          <w:rFonts w:ascii="宋体" w:eastAsia="宋体" w:hAnsi="宋体" w:cs="宋体" w:hint="eastAsia"/>
          <w:color w:val="333333"/>
          <w:kern w:val="0"/>
          <w:szCs w:val="21"/>
        </w:rPr>
      </w:pPr>
      <w:r w:rsidRPr="00F03885">
        <w:rPr>
          <w:rFonts w:ascii="宋体" w:eastAsia="宋体" w:hAnsi="宋体" w:cs="宋体" w:hint="eastAsia"/>
          <w:color w:val="333333"/>
          <w:kern w:val="0"/>
          <w:szCs w:val="21"/>
        </w:rPr>
        <w:t xml:space="preserve">　　（6）私募基金管理人应通过中国证券投资基金业协会私募基金登记备案系统，在网上提交登记备案申请信息，网上办理登记备案相关手续。</w:t>
      </w:r>
    </w:p>
    <w:p w14:paraId="20C9B8E8" w14:textId="77777777" w:rsidR="00F03885" w:rsidRPr="00F03885" w:rsidRDefault="00F03885" w:rsidP="00F03885">
      <w:pPr>
        <w:widowControl/>
        <w:shd w:val="clear" w:color="auto" w:fill="FFFFFF"/>
        <w:spacing w:before="90"/>
        <w:jc w:val="left"/>
        <w:rPr>
          <w:rFonts w:ascii="宋体" w:eastAsia="宋体" w:hAnsi="宋体" w:cs="宋体" w:hint="eastAsia"/>
          <w:color w:val="333333"/>
          <w:kern w:val="0"/>
          <w:szCs w:val="21"/>
        </w:rPr>
      </w:pPr>
      <w:r w:rsidRPr="00F03885">
        <w:rPr>
          <w:rFonts w:ascii="宋体" w:eastAsia="宋体" w:hAnsi="宋体" w:cs="宋体" w:hint="eastAsia"/>
          <w:color w:val="333333"/>
          <w:kern w:val="0"/>
          <w:szCs w:val="21"/>
        </w:rPr>
        <w:t xml:space="preserve">　　因此，购买私</w:t>
      </w:r>
      <w:proofErr w:type="gramStart"/>
      <w:r w:rsidRPr="00F03885">
        <w:rPr>
          <w:rFonts w:ascii="宋体" w:eastAsia="宋体" w:hAnsi="宋体" w:cs="宋体" w:hint="eastAsia"/>
          <w:color w:val="333333"/>
          <w:kern w:val="0"/>
          <w:szCs w:val="21"/>
        </w:rPr>
        <w:t>募股权基金</w:t>
      </w:r>
      <w:proofErr w:type="gramEnd"/>
      <w:r w:rsidRPr="00F03885">
        <w:rPr>
          <w:rFonts w:ascii="宋体" w:eastAsia="宋体" w:hAnsi="宋体" w:cs="宋体" w:hint="eastAsia"/>
          <w:color w:val="333333"/>
          <w:kern w:val="0"/>
          <w:szCs w:val="21"/>
        </w:rPr>
        <w:t>产品，一定要擦亮眼睛，加强风险意识，认真甄别上述相关信息，再做投资决定。</w:t>
      </w:r>
    </w:p>
    <w:p w14:paraId="6BEE1301" w14:textId="77777777" w:rsidR="00D71E2A" w:rsidRPr="00F03885" w:rsidRDefault="00D71E2A">
      <w:pPr>
        <w:rPr>
          <w:rFonts w:hint="eastAsia"/>
        </w:rPr>
      </w:pPr>
    </w:p>
    <w:sectPr w:rsidR="00D71E2A" w:rsidRPr="00F038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F33"/>
    <w:rsid w:val="00015CED"/>
    <w:rsid w:val="00056DDB"/>
    <w:rsid w:val="00056DE9"/>
    <w:rsid w:val="000644FF"/>
    <w:rsid w:val="00080CCB"/>
    <w:rsid w:val="00085858"/>
    <w:rsid w:val="000B43BE"/>
    <w:rsid w:val="000D70B7"/>
    <w:rsid w:val="000E0110"/>
    <w:rsid w:val="000F7D0A"/>
    <w:rsid w:val="00102EC0"/>
    <w:rsid w:val="00135755"/>
    <w:rsid w:val="00143CD7"/>
    <w:rsid w:val="00144D39"/>
    <w:rsid w:val="00174D8F"/>
    <w:rsid w:val="001B60AB"/>
    <w:rsid w:val="001F481E"/>
    <w:rsid w:val="00240403"/>
    <w:rsid w:val="0025616A"/>
    <w:rsid w:val="0026030A"/>
    <w:rsid w:val="00273CC0"/>
    <w:rsid w:val="00280EF7"/>
    <w:rsid w:val="0028393A"/>
    <w:rsid w:val="00291F64"/>
    <w:rsid w:val="002C3142"/>
    <w:rsid w:val="00301F94"/>
    <w:rsid w:val="00350CAF"/>
    <w:rsid w:val="003618CE"/>
    <w:rsid w:val="003761A8"/>
    <w:rsid w:val="003E46A8"/>
    <w:rsid w:val="003E5A93"/>
    <w:rsid w:val="003E700A"/>
    <w:rsid w:val="003F2280"/>
    <w:rsid w:val="003F2B9F"/>
    <w:rsid w:val="00402D9D"/>
    <w:rsid w:val="00412DF6"/>
    <w:rsid w:val="0042337B"/>
    <w:rsid w:val="0045638C"/>
    <w:rsid w:val="00463385"/>
    <w:rsid w:val="00472CA5"/>
    <w:rsid w:val="004759C2"/>
    <w:rsid w:val="00487896"/>
    <w:rsid w:val="004B27A1"/>
    <w:rsid w:val="004B28DF"/>
    <w:rsid w:val="004D6FE3"/>
    <w:rsid w:val="0050325A"/>
    <w:rsid w:val="00503F0A"/>
    <w:rsid w:val="00514A54"/>
    <w:rsid w:val="00552F63"/>
    <w:rsid w:val="00567699"/>
    <w:rsid w:val="0056780A"/>
    <w:rsid w:val="00591549"/>
    <w:rsid w:val="00591C2A"/>
    <w:rsid w:val="00594E0D"/>
    <w:rsid w:val="00596686"/>
    <w:rsid w:val="005A30C7"/>
    <w:rsid w:val="005A6391"/>
    <w:rsid w:val="005B0F33"/>
    <w:rsid w:val="005C736D"/>
    <w:rsid w:val="00600233"/>
    <w:rsid w:val="00604673"/>
    <w:rsid w:val="00607A11"/>
    <w:rsid w:val="00652FBF"/>
    <w:rsid w:val="0066632F"/>
    <w:rsid w:val="00667818"/>
    <w:rsid w:val="00690842"/>
    <w:rsid w:val="006B162D"/>
    <w:rsid w:val="00731752"/>
    <w:rsid w:val="00735023"/>
    <w:rsid w:val="0076289A"/>
    <w:rsid w:val="00794F44"/>
    <w:rsid w:val="007D6D2D"/>
    <w:rsid w:val="008272D7"/>
    <w:rsid w:val="008473A5"/>
    <w:rsid w:val="00890BA1"/>
    <w:rsid w:val="008D2BA6"/>
    <w:rsid w:val="008F468A"/>
    <w:rsid w:val="00903407"/>
    <w:rsid w:val="00907A16"/>
    <w:rsid w:val="0093646D"/>
    <w:rsid w:val="00943642"/>
    <w:rsid w:val="00945365"/>
    <w:rsid w:val="00966132"/>
    <w:rsid w:val="00972DD1"/>
    <w:rsid w:val="009B2235"/>
    <w:rsid w:val="009D55D3"/>
    <w:rsid w:val="00A04BF2"/>
    <w:rsid w:val="00A40351"/>
    <w:rsid w:val="00A54E78"/>
    <w:rsid w:val="00A8685A"/>
    <w:rsid w:val="00AE21BD"/>
    <w:rsid w:val="00AF1AF6"/>
    <w:rsid w:val="00AF586B"/>
    <w:rsid w:val="00B51638"/>
    <w:rsid w:val="00B55F7B"/>
    <w:rsid w:val="00B705BD"/>
    <w:rsid w:val="00BA0828"/>
    <w:rsid w:val="00BA5FF0"/>
    <w:rsid w:val="00BB04ED"/>
    <w:rsid w:val="00BB61FA"/>
    <w:rsid w:val="00C00A20"/>
    <w:rsid w:val="00C1454E"/>
    <w:rsid w:val="00C2372F"/>
    <w:rsid w:val="00C306F8"/>
    <w:rsid w:val="00C34103"/>
    <w:rsid w:val="00C732AC"/>
    <w:rsid w:val="00CD58E7"/>
    <w:rsid w:val="00D42BC3"/>
    <w:rsid w:val="00D71E2A"/>
    <w:rsid w:val="00D91126"/>
    <w:rsid w:val="00D9542D"/>
    <w:rsid w:val="00DA5E55"/>
    <w:rsid w:val="00E0634F"/>
    <w:rsid w:val="00E14C8F"/>
    <w:rsid w:val="00E21EFB"/>
    <w:rsid w:val="00E51EB2"/>
    <w:rsid w:val="00E54ED6"/>
    <w:rsid w:val="00E60DB8"/>
    <w:rsid w:val="00EA656D"/>
    <w:rsid w:val="00EB69F4"/>
    <w:rsid w:val="00EC1367"/>
    <w:rsid w:val="00EC3ACB"/>
    <w:rsid w:val="00EC44AD"/>
    <w:rsid w:val="00ED1BA7"/>
    <w:rsid w:val="00EE42BD"/>
    <w:rsid w:val="00F0179A"/>
    <w:rsid w:val="00F02E6A"/>
    <w:rsid w:val="00F0364E"/>
    <w:rsid w:val="00F03885"/>
    <w:rsid w:val="00F24BDB"/>
    <w:rsid w:val="00F60C35"/>
    <w:rsid w:val="00F652B1"/>
    <w:rsid w:val="00FC5DFA"/>
    <w:rsid w:val="00FD1011"/>
    <w:rsid w:val="00FD5368"/>
    <w:rsid w:val="00FE28A0"/>
    <w:rsid w:val="00FF7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C20D4-D2AC-4B20-BCC1-06988700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388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038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36389">
      <w:bodyDiv w:val="1"/>
      <w:marLeft w:val="0"/>
      <w:marRight w:val="0"/>
      <w:marTop w:val="0"/>
      <w:marBottom w:val="0"/>
      <w:divBdr>
        <w:top w:val="none" w:sz="0" w:space="0" w:color="auto"/>
        <w:left w:val="none" w:sz="0" w:space="0" w:color="auto"/>
        <w:bottom w:val="none" w:sz="0" w:space="0" w:color="auto"/>
        <w:right w:val="none" w:sz="0" w:space="0" w:color="auto"/>
      </w:divBdr>
      <w:divsChild>
        <w:div w:id="1253246885">
          <w:marLeft w:val="0"/>
          <w:marRight w:val="0"/>
          <w:marTop w:val="0"/>
          <w:marBottom w:val="0"/>
          <w:divBdr>
            <w:top w:val="none" w:sz="0" w:space="23" w:color="auto"/>
            <w:left w:val="none" w:sz="0" w:space="31" w:color="auto"/>
            <w:bottom w:val="single" w:sz="12" w:space="11" w:color="CCCCCC"/>
            <w:right w:val="none" w:sz="0" w:space="31" w:color="auto"/>
          </w:divBdr>
        </w:div>
        <w:div w:id="1546520722">
          <w:marLeft w:val="0"/>
          <w:marRight w:val="0"/>
          <w:marTop w:val="0"/>
          <w:marBottom w:val="300"/>
          <w:divBdr>
            <w:top w:val="none" w:sz="0" w:space="0" w:color="auto"/>
            <w:left w:val="none" w:sz="0" w:space="0" w:color="auto"/>
            <w:bottom w:val="none" w:sz="0" w:space="0" w:color="auto"/>
            <w:right w:val="none" w:sz="0" w:space="0" w:color="auto"/>
          </w:divBdr>
        </w:div>
        <w:div w:id="1693147135">
          <w:marLeft w:val="0"/>
          <w:marRight w:val="0"/>
          <w:marTop w:val="90"/>
          <w:marBottom w:val="90"/>
          <w:divBdr>
            <w:top w:val="none" w:sz="0" w:space="0" w:color="auto"/>
            <w:left w:val="none" w:sz="0" w:space="0" w:color="auto"/>
            <w:bottom w:val="none" w:sz="0" w:space="0" w:color="auto"/>
            <w:right w:val="none" w:sz="0" w:space="0" w:color="auto"/>
          </w:divBdr>
          <w:divsChild>
            <w:div w:id="1526820694">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416</Words>
  <Characters>2374</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2021-06-08T09:54:00Z</dcterms:created>
  <dcterms:modified xsi:type="dcterms:W3CDTF">2021-06-08T09:55:00Z</dcterms:modified>
</cp:coreProperties>
</file>