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BD2BA" w14:textId="77777777" w:rsidR="0096710F" w:rsidRPr="0096710F" w:rsidRDefault="0096710F" w:rsidP="0096710F">
      <w:pPr>
        <w:widowControl/>
        <w:shd w:val="clear" w:color="auto" w:fill="FFFFFF"/>
        <w:spacing w:line="525" w:lineRule="atLeast"/>
        <w:jc w:val="center"/>
        <w:rPr>
          <w:rFonts w:ascii="微软雅黑" w:eastAsia="微软雅黑" w:hAnsi="微软雅黑" w:cs="宋体"/>
          <w:b/>
          <w:bCs/>
          <w:color w:val="0C5CB1"/>
          <w:kern w:val="0"/>
          <w:sz w:val="30"/>
          <w:szCs w:val="30"/>
        </w:rPr>
      </w:pPr>
      <w:r w:rsidRPr="0096710F">
        <w:rPr>
          <w:rFonts w:ascii="微软雅黑" w:eastAsia="微软雅黑" w:hAnsi="微软雅黑" w:cs="宋体" w:hint="eastAsia"/>
          <w:b/>
          <w:bCs/>
          <w:color w:val="0C5CB1"/>
          <w:kern w:val="0"/>
          <w:sz w:val="30"/>
          <w:szCs w:val="30"/>
        </w:rPr>
        <w:t>警惕团伙作案，勿入证券期货投资圈套</w:t>
      </w:r>
    </w:p>
    <w:p w14:paraId="1DBFEC2F" w14:textId="77777777" w:rsidR="0096710F" w:rsidRPr="0096710F" w:rsidRDefault="0096710F" w:rsidP="0096710F">
      <w:pPr>
        <w:widowControl/>
        <w:shd w:val="clear" w:color="auto" w:fill="FFFFFF"/>
        <w:jc w:val="center"/>
        <w:rPr>
          <w:rFonts w:ascii="宋体" w:eastAsia="宋体" w:hAnsi="宋体" w:cs="宋体" w:hint="eastAsia"/>
          <w:color w:val="888888"/>
          <w:kern w:val="0"/>
          <w:sz w:val="18"/>
          <w:szCs w:val="18"/>
        </w:rPr>
      </w:pPr>
      <w:r w:rsidRPr="0096710F">
        <w:rPr>
          <w:rFonts w:ascii="宋体" w:eastAsia="宋体" w:hAnsi="宋体" w:cs="宋体" w:hint="eastAsia"/>
          <w:color w:val="888888"/>
          <w:kern w:val="0"/>
          <w:sz w:val="18"/>
          <w:szCs w:val="18"/>
        </w:rPr>
        <w:t>时间：2021-05-10 来源：</w:t>
      </w:r>
    </w:p>
    <w:p w14:paraId="66D48CE8" w14:textId="77777777" w:rsidR="0096710F" w:rsidRPr="0096710F" w:rsidRDefault="0096710F" w:rsidP="0096710F">
      <w:pPr>
        <w:widowControl/>
        <w:shd w:val="clear" w:color="auto" w:fill="FFFFFF"/>
        <w:jc w:val="center"/>
        <w:rPr>
          <w:rFonts w:ascii="宋体" w:eastAsia="宋体" w:hAnsi="宋体" w:cs="宋体" w:hint="eastAsia"/>
          <w:color w:val="333333"/>
          <w:kern w:val="0"/>
          <w:szCs w:val="21"/>
        </w:rPr>
      </w:pPr>
      <w:r w:rsidRPr="0096710F">
        <w:rPr>
          <w:rFonts w:ascii="宋体" w:eastAsia="宋体" w:hAnsi="宋体" w:cs="宋体" w:hint="eastAsia"/>
          <w:b/>
          <w:bCs/>
          <w:color w:val="333333"/>
          <w:kern w:val="0"/>
          <w:sz w:val="36"/>
          <w:szCs w:val="36"/>
        </w:rPr>
        <w:t>提　示 </w:t>
      </w:r>
    </w:p>
    <w:p w14:paraId="032E8537" w14:textId="77777777" w:rsidR="0096710F" w:rsidRPr="0096710F" w:rsidRDefault="0096710F" w:rsidP="0096710F">
      <w:pPr>
        <w:widowControl/>
        <w:shd w:val="clear" w:color="auto" w:fill="FFFFFF"/>
        <w:spacing w:line="576" w:lineRule="atLeast"/>
        <w:ind w:firstLine="640"/>
        <w:rPr>
          <w:rFonts w:ascii="宋体" w:eastAsia="宋体" w:hAnsi="宋体" w:cs="宋体" w:hint="eastAsia"/>
          <w:color w:val="333333"/>
          <w:kern w:val="0"/>
          <w:szCs w:val="21"/>
        </w:rPr>
      </w:pPr>
      <w:r w:rsidRPr="0096710F">
        <w:rPr>
          <w:rFonts w:ascii="宋体" w:eastAsia="宋体" w:hAnsi="宋体" w:cs="宋体" w:hint="eastAsia"/>
          <w:color w:val="333333"/>
          <w:kern w:val="0"/>
          <w:sz w:val="32"/>
          <w:szCs w:val="32"/>
        </w:rPr>
        <w:t>近年来，非法集资案件逐渐增多，面对手段多样的非法集资，大家一定要增强法律意识、风险意识，端正心态、理性思考和分析，要牢记“天上不会掉馅饼”“世上没有免费的午餐”，准确识别非法集资行为，深刻认识非法集资的严重危害，远离非法集资。如</w:t>
      </w:r>
      <w:proofErr w:type="gramStart"/>
      <w:r w:rsidRPr="0096710F">
        <w:rPr>
          <w:rFonts w:ascii="宋体" w:eastAsia="宋体" w:hAnsi="宋体" w:cs="宋体" w:hint="eastAsia"/>
          <w:color w:val="333333"/>
          <w:kern w:val="0"/>
          <w:sz w:val="32"/>
          <w:szCs w:val="32"/>
        </w:rPr>
        <w:t>遇以下</w:t>
      </w:r>
      <w:proofErr w:type="gramEnd"/>
      <w:r w:rsidRPr="0096710F">
        <w:rPr>
          <w:rFonts w:ascii="宋体" w:eastAsia="宋体" w:hAnsi="宋体" w:cs="宋体" w:hint="eastAsia"/>
          <w:color w:val="333333"/>
          <w:kern w:val="0"/>
          <w:sz w:val="32"/>
          <w:szCs w:val="32"/>
        </w:rPr>
        <w:t>情形向公众集资的，务必提高警惕：</w:t>
      </w:r>
    </w:p>
    <w:p w14:paraId="2AB935CC" w14:textId="77777777" w:rsidR="0096710F" w:rsidRPr="0096710F" w:rsidRDefault="0096710F" w:rsidP="0096710F">
      <w:pPr>
        <w:widowControl/>
        <w:shd w:val="clear" w:color="auto" w:fill="FFFFFF"/>
        <w:spacing w:line="576" w:lineRule="atLeast"/>
        <w:ind w:firstLine="640"/>
        <w:rPr>
          <w:rFonts w:ascii="宋体" w:eastAsia="宋体" w:hAnsi="宋体" w:cs="宋体" w:hint="eastAsia"/>
          <w:color w:val="333333"/>
          <w:kern w:val="0"/>
          <w:szCs w:val="21"/>
        </w:rPr>
      </w:pPr>
      <w:r w:rsidRPr="0096710F">
        <w:rPr>
          <w:rFonts w:ascii="宋体" w:eastAsia="宋体" w:hAnsi="宋体" w:cs="宋体" w:hint="eastAsia"/>
          <w:color w:val="333333"/>
          <w:kern w:val="0"/>
          <w:sz w:val="32"/>
          <w:szCs w:val="32"/>
        </w:rPr>
        <w:t>1.以“看广告、赚外快”“消费返利”为幌子的；</w:t>
      </w:r>
    </w:p>
    <w:p w14:paraId="1E518A09" w14:textId="77777777" w:rsidR="0096710F" w:rsidRPr="0096710F" w:rsidRDefault="0096710F" w:rsidP="0096710F">
      <w:pPr>
        <w:widowControl/>
        <w:shd w:val="clear" w:color="auto" w:fill="FFFFFF"/>
        <w:spacing w:line="576" w:lineRule="atLeast"/>
        <w:ind w:firstLine="640"/>
        <w:rPr>
          <w:rFonts w:ascii="宋体" w:eastAsia="宋体" w:hAnsi="宋体" w:cs="宋体" w:hint="eastAsia"/>
          <w:color w:val="333333"/>
          <w:kern w:val="0"/>
          <w:szCs w:val="21"/>
        </w:rPr>
      </w:pPr>
      <w:r w:rsidRPr="0096710F">
        <w:rPr>
          <w:rFonts w:ascii="宋体" w:eastAsia="宋体" w:hAnsi="宋体" w:cs="宋体" w:hint="eastAsia"/>
          <w:color w:val="333333"/>
          <w:kern w:val="0"/>
          <w:sz w:val="32"/>
          <w:szCs w:val="32"/>
        </w:rPr>
        <w:t>2.以境外投资股权、期权、外汇、贵金属等为幌子的；</w:t>
      </w:r>
    </w:p>
    <w:p w14:paraId="39294B38" w14:textId="77777777" w:rsidR="0096710F" w:rsidRPr="0096710F" w:rsidRDefault="0096710F" w:rsidP="0096710F">
      <w:pPr>
        <w:widowControl/>
        <w:shd w:val="clear" w:color="auto" w:fill="FFFFFF"/>
        <w:spacing w:line="576" w:lineRule="atLeast"/>
        <w:ind w:firstLine="640"/>
        <w:rPr>
          <w:rFonts w:ascii="宋体" w:eastAsia="宋体" w:hAnsi="宋体" w:cs="宋体" w:hint="eastAsia"/>
          <w:color w:val="333333"/>
          <w:kern w:val="0"/>
          <w:szCs w:val="21"/>
        </w:rPr>
      </w:pPr>
      <w:r w:rsidRPr="0096710F">
        <w:rPr>
          <w:rFonts w:ascii="宋体" w:eastAsia="宋体" w:hAnsi="宋体" w:cs="宋体" w:hint="eastAsia"/>
          <w:color w:val="333333"/>
          <w:kern w:val="0"/>
          <w:sz w:val="32"/>
          <w:szCs w:val="32"/>
        </w:rPr>
        <w:t>3.以投资养老产业可获高额回报或“免费”养老、“以房”养老等为幌子的；</w:t>
      </w:r>
    </w:p>
    <w:p w14:paraId="003775EB" w14:textId="77777777" w:rsidR="0096710F" w:rsidRPr="0096710F" w:rsidRDefault="0096710F" w:rsidP="0096710F">
      <w:pPr>
        <w:widowControl/>
        <w:shd w:val="clear" w:color="auto" w:fill="FFFFFF"/>
        <w:spacing w:line="576" w:lineRule="atLeast"/>
        <w:ind w:firstLine="640"/>
        <w:rPr>
          <w:rFonts w:ascii="宋体" w:eastAsia="宋体" w:hAnsi="宋体" w:cs="宋体" w:hint="eastAsia"/>
          <w:color w:val="333333"/>
          <w:kern w:val="0"/>
          <w:szCs w:val="21"/>
        </w:rPr>
      </w:pPr>
      <w:r w:rsidRPr="0096710F">
        <w:rPr>
          <w:rFonts w:ascii="宋体" w:eastAsia="宋体" w:hAnsi="宋体" w:cs="宋体" w:hint="eastAsia"/>
          <w:color w:val="333333"/>
          <w:kern w:val="0"/>
          <w:sz w:val="32"/>
          <w:szCs w:val="32"/>
        </w:rPr>
        <w:t>4.以私募入股、合伙办企业为幌子，但不办理企业工商注册登记的；</w:t>
      </w:r>
    </w:p>
    <w:p w14:paraId="6AB3724A" w14:textId="77777777" w:rsidR="0096710F" w:rsidRPr="0096710F" w:rsidRDefault="0096710F" w:rsidP="0096710F">
      <w:pPr>
        <w:widowControl/>
        <w:shd w:val="clear" w:color="auto" w:fill="FFFFFF"/>
        <w:spacing w:line="576" w:lineRule="atLeast"/>
        <w:ind w:firstLine="640"/>
        <w:rPr>
          <w:rFonts w:ascii="宋体" w:eastAsia="宋体" w:hAnsi="宋体" w:cs="宋体" w:hint="eastAsia"/>
          <w:color w:val="333333"/>
          <w:kern w:val="0"/>
          <w:szCs w:val="21"/>
        </w:rPr>
      </w:pPr>
      <w:r w:rsidRPr="0096710F">
        <w:rPr>
          <w:rFonts w:ascii="宋体" w:eastAsia="宋体" w:hAnsi="宋体" w:cs="宋体" w:hint="eastAsia"/>
          <w:color w:val="333333"/>
          <w:kern w:val="0"/>
          <w:sz w:val="32"/>
          <w:szCs w:val="32"/>
        </w:rPr>
        <w:t>5.以投资虚拟货币、区块链等为幌子的；</w:t>
      </w:r>
    </w:p>
    <w:p w14:paraId="01346A63" w14:textId="77777777" w:rsidR="0096710F" w:rsidRPr="0096710F" w:rsidRDefault="0096710F" w:rsidP="0096710F">
      <w:pPr>
        <w:widowControl/>
        <w:shd w:val="clear" w:color="auto" w:fill="FFFFFF"/>
        <w:spacing w:line="576" w:lineRule="atLeast"/>
        <w:ind w:firstLine="640"/>
        <w:rPr>
          <w:rFonts w:ascii="宋体" w:eastAsia="宋体" w:hAnsi="宋体" w:cs="宋体" w:hint="eastAsia"/>
          <w:color w:val="333333"/>
          <w:kern w:val="0"/>
          <w:szCs w:val="21"/>
        </w:rPr>
      </w:pPr>
      <w:r w:rsidRPr="0096710F">
        <w:rPr>
          <w:rFonts w:ascii="宋体" w:eastAsia="宋体" w:hAnsi="宋体" w:cs="宋体" w:hint="eastAsia"/>
          <w:color w:val="333333"/>
          <w:kern w:val="0"/>
          <w:sz w:val="32"/>
          <w:szCs w:val="32"/>
        </w:rPr>
        <w:t>6.以“扶贫”“互助”“慈善”“影视文化”等为幌子的；</w:t>
      </w:r>
    </w:p>
    <w:p w14:paraId="52E2103C" w14:textId="77777777" w:rsidR="0096710F" w:rsidRPr="0096710F" w:rsidRDefault="0096710F" w:rsidP="0096710F">
      <w:pPr>
        <w:widowControl/>
        <w:shd w:val="clear" w:color="auto" w:fill="FFFFFF"/>
        <w:spacing w:line="576" w:lineRule="atLeast"/>
        <w:ind w:firstLine="640"/>
        <w:rPr>
          <w:rFonts w:ascii="宋体" w:eastAsia="宋体" w:hAnsi="宋体" w:cs="宋体" w:hint="eastAsia"/>
          <w:color w:val="333333"/>
          <w:kern w:val="0"/>
          <w:szCs w:val="21"/>
        </w:rPr>
      </w:pPr>
      <w:r w:rsidRPr="0096710F">
        <w:rPr>
          <w:rFonts w:ascii="宋体" w:eastAsia="宋体" w:hAnsi="宋体" w:cs="宋体" w:hint="eastAsia"/>
          <w:color w:val="333333"/>
          <w:kern w:val="0"/>
          <w:sz w:val="32"/>
          <w:szCs w:val="32"/>
        </w:rPr>
        <w:t>7.在街头、商场、超市等发放投资理财等内容广告传单的；</w:t>
      </w:r>
    </w:p>
    <w:p w14:paraId="4595B772" w14:textId="77777777" w:rsidR="0096710F" w:rsidRPr="0096710F" w:rsidRDefault="0096710F" w:rsidP="0096710F">
      <w:pPr>
        <w:widowControl/>
        <w:shd w:val="clear" w:color="auto" w:fill="FFFFFF"/>
        <w:spacing w:line="576" w:lineRule="atLeast"/>
        <w:ind w:firstLine="640"/>
        <w:rPr>
          <w:rFonts w:ascii="宋体" w:eastAsia="宋体" w:hAnsi="宋体" w:cs="宋体" w:hint="eastAsia"/>
          <w:color w:val="333333"/>
          <w:kern w:val="0"/>
          <w:szCs w:val="21"/>
        </w:rPr>
      </w:pPr>
      <w:r w:rsidRPr="0096710F">
        <w:rPr>
          <w:rFonts w:ascii="宋体" w:eastAsia="宋体" w:hAnsi="宋体" w:cs="宋体" w:hint="eastAsia"/>
          <w:color w:val="333333"/>
          <w:kern w:val="0"/>
          <w:sz w:val="32"/>
          <w:szCs w:val="32"/>
        </w:rPr>
        <w:t>8.以组织考察、旅游、讲座等方式招揽老年群众的；</w:t>
      </w:r>
    </w:p>
    <w:p w14:paraId="1BAB7A11" w14:textId="77777777" w:rsidR="0096710F" w:rsidRPr="0096710F" w:rsidRDefault="0096710F" w:rsidP="0096710F">
      <w:pPr>
        <w:widowControl/>
        <w:shd w:val="clear" w:color="auto" w:fill="FFFFFF"/>
        <w:spacing w:line="576" w:lineRule="atLeast"/>
        <w:ind w:firstLine="640"/>
        <w:rPr>
          <w:rFonts w:ascii="宋体" w:eastAsia="宋体" w:hAnsi="宋体" w:cs="宋体" w:hint="eastAsia"/>
          <w:color w:val="333333"/>
          <w:kern w:val="0"/>
          <w:szCs w:val="21"/>
        </w:rPr>
      </w:pPr>
      <w:r w:rsidRPr="0096710F">
        <w:rPr>
          <w:rFonts w:ascii="宋体" w:eastAsia="宋体" w:hAnsi="宋体" w:cs="宋体" w:hint="eastAsia"/>
          <w:color w:val="333333"/>
          <w:kern w:val="0"/>
          <w:sz w:val="32"/>
          <w:szCs w:val="32"/>
        </w:rPr>
        <w:t>9.“投资、理财”公司、网站及服务器在境外的；</w:t>
      </w:r>
    </w:p>
    <w:p w14:paraId="1C769600" w14:textId="77777777" w:rsidR="0096710F" w:rsidRPr="0096710F" w:rsidRDefault="0096710F" w:rsidP="0096710F">
      <w:pPr>
        <w:widowControl/>
        <w:shd w:val="clear" w:color="auto" w:fill="FFFFFF"/>
        <w:spacing w:line="576" w:lineRule="atLeast"/>
        <w:ind w:firstLine="640"/>
        <w:rPr>
          <w:rFonts w:ascii="宋体" w:eastAsia="宋体" w:hAnsi="宋体" w:cs="宋体" w:hint="eastAsia"/>
          <w:color w:val="333333"/>
          <w:kern w:val="0"/>
          <w:szCs w:val="21"/>
        </w:rPr>
      </w:pPr>
      <w:r w:rsidRPr="0096710F">
        <w:rPr>
          <w:rFonts w:ascii="宋体" w:eastAsia="宋体" w:hAnsi="宋体" w:cs="宋体" w:hint="eastAsia"/>
          <w:color w:val="333333"/>
          <w:kern w:val="0"/>
          <w:sz w:val="32"/>
          <w:szCs w:val="32"/>
        </w:rPr>
        <w:lastRenderedPageBreak/>
        <w:t>10.要求以现金方式或向个人账户、境外账户缴纳投资款的。</w:t>
      </w:r>
    </w:p>
    <w:p w14:paraId="0C653DD8" w14:textId="757822E0" w:rsidR="0096710F" w:rsidRPr="0096710F" w:rsidRDefault="0096710F" w:rsidP="0096710F">
      <w:pPr>
        <w:widowControl/>
        <w:shd w:val="clear" w:color="auto" w:fill="FFFFFF"/>
        <w:ind w:firstLine="1920"/>
        <w:jc w:val="left"/>
        <w:rPr>
          <w:rFonts w:ascii="宋体" w:eastAsia="宋体" w:hAnsi="宋体" w:cs="宋体" w:hint="eastAsia"/>
          <w:color w:val="333333"/>
          <w:kern w:val="0"/>
          <w:szCs w:val="21"/>
        </w:rPr>
      </w:pPr>
      <w:r w:rsidRPr="0096710F">
        <w:rPr>
          <w:rFonts w:ascii="宋体" w:eastAsia="宋体" w:hAnsi="宋体" w:cs="宋体" w:hint="eastAsia"/>
          <w:color w:val="333333"/>
          <w:kern w:val="0"/>
          <w:sz w:val="32"/>
          <w:szCs w:val="32"/>
        </w:rPr>
        <w:t> </w:t>
      </w:r>
      <w:r w:rsidRPr="0096710F">
        <w:rPr>
          <w:rFonts w:ascii="宋体" w:eastAsia="宋体" w:hAnsi="宋体" w:cs="宋体" w:hint="eastAsia"/>
          <w:color w:val="333333"/>
          <w:spacing w:val="30"/>
          <w:kern w:val="0"/>
          <w:sz w:val="32"/>
          <w:szCs w:val="32"/>
        </w:rPr>
        <w:t>·识别非法证券期货骗局</w:t>
      </w:r>
    </w:p>
    <w:p w14:paraId="230231A8" w14:textId="2134CBA1" w:rsidR="0096710F" w:rsidRPr="0096710F" w:rsidRDefault="0096710F" w:rsidP="0096710F">
      <w:pPr>
        <w:widowControl/>
        <w:shd w:val="clear" w:color="auto" w:fill="FFFFFF"/>
        <w:jc w:val="left"/>
        <w:rPr>
          <w:rFonts w:ascii="宋体" w:eastAsia="宋体" w:hAnsi="宋体" w:cs="宋体" w:hint="eastAsia"/>
          <w:color w:val="333333"/>
          <w:kern w:val="0"/>
          <w:szCs w:val="21"/>
        </w:rPr>
      </w:pPr>
      <w:r w:rsidRPr="0096710F">
        <w:rPr>
          <w:rFonts w:ascii="宋体" w:eastAsia="宋体" w:hAnsi="宋体" w:cs="宋体" w:hint="eastAsia"/>
          <w:color w:val="FF2F2F"/>
          <w:spacing w:val="30"/>
          <w:kern w:val="0"/>
          <w:sz w:val="32"/>
          <w:szCs w:val="32"/>
        </w:rPr>
        <w:t>第一步 抛出诱惑</w:t>
      </w:r>
    </w:p>
    <w:p w14:paraId="2637B7A0" w14:textId="1D69DF4D" w:rsidR="0096710F" w:rsidRPr="0096710F" w:rsidRDefault="0096710F" w:rsidP="0096710F">
      <w:pPr>
        <w:widowControl/>
        <w:shd w:val="clear" w:color="auto" w:fill="FFFFFF"/>
        <w:jc w:val="left"/>
        <w:rPr>
          <w:rFonts w:ascii="宋体" w:eastAsia="宋体" w:hAnsi="宋体" w:cs="宋体" w:hint="eastAsia"/>
          <w:color w:val="333333"/>
          <w:kern w:val="0"/>
          <w:szCs w:val="21"/>
        </w:rPr>
      </w:pPr>
      <w:r w:rsidRPr="0096710F">
        <w:rPr>
          <w:rFonts w:ascii="宋体" w:eastAsia="宋体" w:hAnsi="宋体" w:cs="宋体"/>
          <w:noProof/>
          <w:color w:val="333333"/>
          <w:kern w:val="0"/>
          <w:sz w:val="32"/>
          <w:szCs w:val="32"/>
        </w:rPr>
        <mc:AlternateContent>
          <mc:Choice Requires="wps">
            <w:drawing>
              <wp:inline distT="0" distB="0" distL="0" distR="0" wp14:anchorId="6D4EAE9E" wp14:editId="75998400">
                <wp:extent cx="278130" cy="302260"/>
                <wp:effectExtent l="0" t="0" r="0" b="0"/>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813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C1E595" id="矩形 4" o:spid="_x0000_s1026" style="width:21.9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" filled="f" stroked="f">
                <o:lock v:ext="edit" aspectratio="t"/>
                <w10:anchorlock/>
              </v:rect>
            </w:pict>
          </mc:Fallback>
        </mc:AlternateContent>
      </w:r>
      <w:r w:rsidRPr="0096710F">
        <w:rPr>
          <w:rFonts w:ascii="宋体" w:eastAsia="宋体" w:hAnsi="宋体" w:cs="宋体" w:hint="eastAsia"/>
          <w:color w:val="333333"/>
          <w:kern w:val="0"/>
          <w:sz w:val="32"/>
          <w:szCs w:val="32"/>
        </w:rPr>
        <w:t>骗子在网络上传播、购买“贵金属、期货、指数、期权”等，用“理财专家”、“炒股专家”、“金牌讲师”、“高额回报”等字眼诱惑受害人。</w:t>
      </w:r>
    </w:p>
    <w:p w14:paraId="428C3471" w14:textId="3EE9026F" w:rsidR="0096710F" w:rsidRPr="0096710F" w:rsidRDefault="0096710F" w:rsidP="0096710F">
      <w:pPr>
        <w:widowControl/>
        <w:shd w:val="clear" w:color="auto" w:fill="FFFFFF"/>
        <w:jc w:val="left"/>
        <w:rPr>
          <w:rFonts w:ascii="宋体" w:eastAsia="宋体" w:hAnsi="宋体" w:cs="宋体" w:hint="eastAsia"/>
          <w:color w:val="333333"/>
          <w:kern w:val="0"/>
          <w:szCs w:val="21"/>
        </w:rPr>
      </w:pPr>
      <w:r w:rsidRPr="0096710F">
        <w:rPr>
          <w:rFonts w:ascii="宋体" w:eastAsia="宋体" w:hAnsi="宋体" w:cs="宋体" w:hint="eastAsia"/>
          <w:color w:val="FF2F2F"/>
          <w:spacing w:val="30"/>
          <w:kern w:val="0"/>
          <w:sz w:val="32"/>
          <w:szCs w:val="32"/>
        </w:rPr>
        <w:t>第二步</w:t>
      </w:r>
      <w:r w:rsidRPr="0096710F">
        <w:rPr>
          <w:rFonts w:ascii="宋体" w:eastAsia="宋体" w:hAnsi="宋体" w:cs="宋体" w:hint="eastAsia"/>
          <w:color w:val="333333"/>
          <w:kern w:val="0"/>
          <w:sz w:val="32"/>
          <w:szCs w:val="32"/>
        </w:rPr>
        <w:t> </w:t>
      </w:r>
      <w:r w:rsidRPr="0096710F">
        <w:rPr>
          <w:rFonts w:ascii="宋体" w:eastAsia="宋体" w:hAnsi="宋体" w:cs="宋体" w:hint="eastAsia"/>
          <w:color w:val="FF2F2F"/>
          <w:spacing w:val="30"/>
          <w:kern w:val="0"/>
          <w:sz w:val="32"/>
          <w:szCs w:val="32"/>
        </w:rPr>
        <w:t>以小利骗取信任</w:t>
      </w:r>
    </w:p>
    <w:p w14:paraId="17C49930" w14:textId="4ED74606" w:rsidR="0096710F" w:rsidRPr="0096710F" w:rsidRDefault="0096710F" w:rsidP="0096710F">
      <w:pPr>
        <w:widowControl/>
        <w:shd w:val="clear" w:color="auto" w:fill="FFFFFF"/>
        <w:jc w:val="left"/>
        <w:rPr>
          <w:rFonts w:ascii="宋体" w:eastAsia="宋体" w:hAnsi="宋体" w:cs="宋体" w:hint="eastAsia"/>
          <w:color w:val="333333"/>
          <w:kern w:val="0"/>
          <w:szCs w:val="21"/>
        </w:rPr>
      </w:pPr>
      <w:r w:rsidRPr="0096710F">
        <w:rPr>
          <w:rFonts w:ascii="宋体" w:eastAsia="宋体" w:hAnsi="宋体" w:cs="宋体"/>
          <w:noProof/>
          <w:color w:val="333333"/>
          <w:kern w:val="0"/>
          <w:sz w:val="32"/>
          <w:szCs w:val="32"/>
        </w:rPr>
        <mc:AlternateContent>
          <mc:Choice Requires="wps">
            <w:drawing>
              <wp:inline distT="0" distB="0" distL="0" distR="0" wp14:anchorId="7E8DE7CB" wp14:editId="68C0FDD8">
                <wp:extent cx="278130" cy="302260"/>
                <wp:effectExtent l="0" t="0" r="0" b="0"/>
                <wp:docPr id="3"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813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EA3A7E" id="矩形 3" o:spid="_x0000_s1026" style="width:21.9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" filled="f" stroked="f">
                <o:lock v:ext="edit" aspectratio="t"/>
                <w10:anchorlock/>
              </v:rect>
            </w:pict>
          </mc:Fallback>
        </mc:AlternateContent>
      </w:r>
      <w:r w:rsidRPr="0096710F">
        <w:rPr>
          <w:rFonts w:ascii="宋体" w:eastAsia="宋体" w:hAnsi="宋体" w:cs="宋体" w:hint="eastAsia"/>
          <w:color w:val="333333"/>
          <w:kern w:val="0"/>
          <w:sz w:val="32"/>
          <w:szCs w:val="32"/>
        </w:rPr>
        <w:t>全投资人在第三方平台进行投资后，开始让投资人获得些许利润，取得受害人信任。</w:t>
      </w:r>
    </w:p>
    <w:p w14:paraId="6C357A83" w14:textId="55C6317B" w:rsidR="0096710F" w:rsidRPr="0096710F" w:rsidRDefault="0096710F" w:rsidP="0096710F">
      <w:pPr>
        <w:widowControl/>
        <w:shd w:val="clear" w:color="auto" w:fill="FFFFFF"/>
        <w:jc w:val="left"/>
        <w:rPr>
          <w:rFonts w:ascii="宋体" w:eastAsia="宋体" w:hAnsi="宋体" w:cs="宋体" w:hint="eastAsia"/>
          <w:color w:val="333333"/>
          <w:kern w:val="0"/>
          <w:szCs w:val="21"/>
        </w:rPr>
      </w:pPr>
      <w:r w:rsidRPr="0096710F">
        <w:rPr>
          <w:rFonts w:ascii="宋体" w:eastAsia="宋体" w:hAnsi="宋体" w:cs="宋体" w:hint="eastAsia"/>
          <w:color w:val="FF2F2F"/>
          <w:spacing w:val="30"/>
          <w:kern w:val="0"/>
          <w:sz w:val="32"/>
          <w:szCs w:val="32"/>
        </w:rPr>
        <w:t>第三步</w:t>
      </w:r>
      <w:r w:rsidRPr="0096710F">
        <w:rPr>
          <w:rFonts w:ascii="宋体" w:eastAsia="宋体" w:hAnsi="宋体" w:cs="宋体" w:hint="eastAsia"/>
          <w:color w:val="333333"/>
          <w:kern w:val="0"/>
          <w:sz w:val="32"/>
          <w:szCs w:val="32"/>
        </w:rPr>
        <w:t> </w:t>
      </w:r>
      <w:r w:rsidRPr="0096710F">
        <w:rPr>
          <w:rFonts w:ascii="宋体" w:eastAsia="宋体" w:hAnsi="宋体" w:cs="宋体" w:hint="eastAsia"/>
          <w:color w:val="FF2F2F"/>
          <w:spacing w:val="30"/>
          <w:kern w:val="0"/>
          <w:sz w:val="32"/>
          <w:szCs w:val="32"/>
        </w:rPr>
        <w:t>继续诱导</w:t>
      </w:r>
    </w:p>
    <w:p w14:paraId="5AA9D6A5" w14:textId="79D2A806" w:rsidR="0096710F" w:rsidRPr="0096710F" w:rsidRDefault="0096710F" w:rsidP="0096710F">
      <w:pPr>
        <w:widowControl/>
        <w:shd w:val="clear" w:color="auto" w:fill="FFFFFF"/>
        <w:jc w:val="left"/>
        <w:rPr>
          <w:rFonts w:ascii="宋体" w:eastAsia="宋体" w:hAnsi="宋体" w:cs="宋体" w:hint="eastAsia"/>
          <w:color w:val="333333"/>
          <w:kern w:val="0"/>
          <w:szCs w:val="21"/>
        </w:rPr>
      </w:pPr>
      <w:r w:rsidRPr="0096710F">
        <w:rPr>
          <w:rFonts w:ascii="宋体" w:eastAsia="宋体" w:hAnsi="宋体" w:cs="宋体"/>
          <w:noProof/>
          <w:color w:val="333333"/>
          <w:kern w:val="0"/>
          <w:sz w:val="32"/>
          <w:szCs w:val="32"/>
        </w:rPr>
        <mc:AlternateContent>
          <mc:Choice Requires="wps">
            <w:drawing>
              <wp:inline distT="0" distB="0" distL="0" distR="0" wp14:anchorId="25025574" wp14:editId="318FEF0E">
                <wp:extent cx="278130" cy="302260"/>
                <wp:effectExtent l="0" t="0" r="0" b="0"/>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813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707BFD" id="矩形 2" o:spid="_x0000_s1026" style="width:21.9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" filled="f" stroked="f">
                <o:lock v:ext="edit" aspectratio="t"/>
                <w10:anchorlock/>
              </v:rect>
            </w:pict>
          </mc:Fallback>
        </mc:AlternateContent>
      </w:r>
      <w:r w:rsidRPr="0096710F">
        <w:rPr>
          <w:rFonts w:ascii="宋体" w:eastAsia="宋体" w:hAnsi="宋体" w:cs="宋体" w:hint="eastAsia"/>
          <w:color w:val="333333"/>
          <w:kern w:val="0"/>
          <w:sz w:val="32"/>
          <w:szCs w:val="32"/>
        </w:rPr>
        <w:t>利用手头上有“平台漏洞”、“内部消息”、“大行情”等虚假消息诱导投资人加大投资额度。</w:t>
      </w:r>
    </w:p>
    <w:p w14:paraId="409C56E0" w14:textId="7461C80A" w:rsidR="0096710F" w:rsidRPr="0096710F" w:rsidRDefault="0096710F" w:rsidP="0096710F">
      <w:pPr>
        <w:widowControl/>
        <w:shd w:val="clear" w:color="auto" w:fill="FFFFFF"/>
        <w:jc w:val="left"/>
        <w:rPr>
          <w:rFonts w:ascii="宋体" w:eastAsia="宋体" w:hAnsi="宋体" w:cs="宋体" w:hint="eastAsia"/>
          <w:color w:val="333333"/>
          <w:kern w:val="0"/>
          <w:szCs w:val="21"/>
        </w:rPr>
      </w:pPr>
      <w:r w:rsidRPr="0096710F">
        <w:rPr>
          <w:rFonts w:ascii="宋体" w:eastAsia="宋体" w:hAnsi="宋体" w:cs="宋体" w:hint="eastAsia"/>
          <w:color w:val="FF2F2F"/>
          <w:spacing w:val="30"/>
          <w:kern w:val="0"/>
          <w:sz w:val="32"/>
          <w:szCs w:val="32"/>
        </w:rPr>
        <w:t>第四步</w:t>
      </w:r>
      <w:r w:rsidRPr="0096710F">
        <w:rPr>
          <w:rFonts w:ascii="宋体" w:eastAsia="宋体" w:hAnsi="宋体" w:cs="宋体" w:hint="eastAsia"/>
          <w:color w:val="333333"/>
          <w:kern w:val="0"/>
          <w:sz w:val="32"/>
          <w:szCs w:val="32"/>
        </w:rPr>
        <w:t> </w:t>
      </w:r>
      <w:r w:rsidRPr="0096710F">
        <w:rPr>
          <w:rFonts w:ascii="宋体" w:eastAsia="宋体" w:hAnsi="宋体" w:cs="宋体" w:hint="eastAsia"/>
          <w:color w:val="FF2F2F"/>
          <w:spacing w:val="30"/>
          <w:kern w:val="0"/>
          <w:sz w:val="32"/>
          <w:szCs w:val="32"/>
        </w:rPr>
        <w:t>诈骗成功，销声匿迹</w:t>
      </w:r>
    </w:p>
    <w:p w14:paraId="48BDAE89" w14:textId="34DCF899" w:rsidR="0096710F" w:rsidRPr="0096710F" w:rsidRDefault="0096710F" w:rsidP="0096710F">
      <w:pPr>
        <w:widowControl/>
        <w:shd w:val="clear" w:color="auto" w:fill="FFFFFF"/>
        <w:jc w:val="left"/>
        <w:rPr>
          <w:rFonts w:ascii="宋体" w:eastAsia="宋体" w:hAnsi="宋体" w:cs="宋体" w:hint="eastAsia"/>
          <w:color w:val="333333"/>
          <w:kern w:val="0"/>
          <w:szCs w:val="21"/>
        </w:rPr>
      </w:pPr>
      <w:r w:rsidRPr="0096710F">
        <w:rPr>
          <w:rFonts w:ascii="宋体" w:eastAsia="宋体" w:hAnsi="宋体" w:cs="宋体"/>
          <w:noProof/>
          <w:color w:val="333333"/>
          <w:kern w:val="0"/>
          <w:sz w:val="32"/>
          <w:szCs w:val="32"/>
        </w:rPr>
        <mc:AlternateContent>
          <mc:Choice Requires="wps">
            <w:drawing>
              <wp:inline distT="0" distB="0" distL="0" distR="0" wp14:anchorId="6594FC9C" wp14:editId="2E3B529C">
                <wp:extent cx="278130" cy="30226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813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4B36AF" id="矩形 1" o:spid="_x0000_s1026" style="width:21.9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" filled="f" stroked="f">
                <o:lock v:ext="edit" aspectratio="t"/>
                <w10:anchorlock/>
              </v:rect>
            </w:pict>
          </mc:Fallback>
        </mc:AlternateContent>
      </w:r>
      <w:r w:rsidRPr="0096710F">
        <w:rPr>
          <w:rFonts w:ascii="宋体" w:eastAsia="宋体" w:hAnsi="宋体" w:cs="宋体" w:hint="eastAsia"/>
          <w:color w:val="333333"/>
          <w:kern w:val="0"/>
          <w:sz w:val="32"/>
          <w:szCs w:val="32"/>
        </w:rPr>
        <w:t>待受害人继续投钱进平台亏本后，谎称“账户异常”、“爆仓”等情况致使投资人血本无归，不仅如此，案犯一旦得手就立即解散，销声匿迹。</w:t>
      </w:r>
    </w:p>
    <w:p w14:paraId="2FDD8B79" w14:textId="77777777" w:rsidR="0096710F" w:rsidRPr="0096710F" w:rsidRDefault="0096710F" w:rsidP="0096710F">
      <w:pPr>
        <w:widowControl/>
        <w:shd w:val="clear" w:color="auto" w:fill="FFFFFF"/>
        <w:jc w:val="center"/>
        <w:rPr>
          <w:rFonts w:ascii="宋体" w:eastAsia="宋体" w:hAnsi="宋体" w:cs="宋体" w:hint="eastAsia"/>
          <w:color w:val="333333"/>
          <w:kern w:val="0"/>
          <w:szCs w:val="21"/>
        </w:rPr>
      </w:pPr>
      <w:r w:rsidRPr="0096710F">
        <w:rPr>
          <w:rFonts w:ascii="宋体" w:eastAsia="宋体" w:hAnsi="宋体" w:cs="宋体" w:hint="eastAsia"/>
          <w:color w:val="333333"/>
          <w:kern w:val="0"/>
          <w:sz w:val="32"/>
          <w:szCs w:val="32"/>
        </w:rPr>
        <w:br w:type="textWrapping" w:clear="all"/>
      </w:r>
      <w:r w:rsidRPr="0096710F">
        <w:rPr>
          <w:rFonts w:ascii="宋体" w:eastAsia="宋体" w:hAnsi="宋体" w:cs="宋体" w:hint="eastAsia"/>
          <w:color w:val="333333"/>
          <w:spacing w:val="30"/>
          <w:kern w:val="0"/>
          <w:sz w:val="32"/>
          <w:szCs w:val="32"/>
        </w:rPr>
        <w:t>·识别非法证券期货骗局·</w:t>
      </w:r>
    </w:p>
    <w:p w14:paraId="613C624B" w14:textId="77777777" w:rsidR="0096710F" w:rsidRPr="0096710F" w:rsidRDefault="0096710F" w:rsidP="0096710F">
      <w:pPr>
        <w:widowControl/>
        <w:shd w:val="clear" w:color="auto" w:fill="FFFFFF"/>
        <w:spacing w:line="576" w:lineRule="atLeast"/>
        <w:ind w:firstLine="640"/>
        <w:rPr>
          <w:rFonts w:ascii="宋体" w:eastAsia="宋体" w:hAnsi="宋体" w:cs="宋体" w:hint="eastAsia"/>
          <w:color w:val="333333"/>
          <w:kern w:val="0"/>
          <w:szCs w:val="21"/>
        </w:rPr>
      </w:pPr>
      <w:r w:rsidRPr="0096710F">
        <w:rPr>
          <w:rFonts w:ascii="宋体" w:eastAsia="宋体" w:hAnsi="宋体" w:cs="宋体" w:hint="eastAsia"/>
          <w:color w:val="333333"/>
          <w:kern w:val="0"/>
          <w:sz w:val="32"/>
          <w:szCs w:val="32"/>
        </w:rPr>
        <w:t>1.投资者对超高收益的投资要保持戒心，不要被暂时的高利率迷惑双眼，切勿相信只挣不赔的“买卖”，避免落入诈骗陷阱。</w:t>
      </w:r>
    </w:p>
    <w:p w14:paraId="6493C012" w14:textId="77777777" w:rsidR="0096710F" w:rsidRPr="0096710F" w:rsidRDefault="0096710F" w:rsidP="0096710F">
      <w:pPr>
        <w:widowControl/>
        <w:shd w:val="clear" w:color="auto" w:fill="FFFFFF"/>
        <w:spacing w:line="576" w:lineRule="atLeast"/>
        <w:ind w:firstLine="640"/>
        <w:rPr>
          <w:rFonts w:ascii="宋体" w:eastAsia="宋体" w:hAnsi="宋体" w:cs="宋体" w:hint="eastAsia"/>
          <w:color w:val="333333"/>
          <w:kern w:val="0"/>
          <w:szCs w:val="21"/>
        </w:rPr>
      </w:pPr>
      <w:r w:rsidRPr="0096710F">
        <w:rPr>
          <w:rFonts w:ascii="宋体" w:eastAsia="宋体" w:hAnsi="宋体" w:cs="宋体" w:hint="eastAsia"/>
          <w:color w:val="333333"/>
          <w:kern w:val="0"/>
          <w:sz w:val="32"/>
          <w:szCs w:val="32"/>
        </w:rPr>
        <w:lastRenderedPageBreak/>
        <w:t>2.不要轻信陌生人发来的“盈利图”，不加入全是陌生人的“投资群”，不轻信“营业执照”，不做“国际盘”。</w:t>
      </w:r>
    </w:p>
    <w:p w14:paraId="133C50CD" w14:textId="77777777" w:rsidR="0096710F" w:rsidRPr="0096710F" w:rsidRDefault="0096710F" w:rsidP="0096710F">
      <w:pPr>
        <w:widowControl/>
        <w:shd w:val="clear" w:color="auto" w:fill="FFFFFF"/>
        <w:spacing w:line="576" w:lineRule="atLeast"/>
        <w:ind w:firstLine="640"/>
        <w:rPr>
          <w:rFonts w:ascii="宋体" w:eastAsia="宋体" w:hAnsi="宋体" w:cs="宋体" w:hint="eastAsia"/>
          <w:color w:val="333333"/>
          <w:kern w:val="0"/>
          <w:szCs w:val="21"/>
        </w:rPr>
      </w:pPr>
      <w:r w:rsidRPr="0096710F">
        <w:rPr>
          <w:rFonts w:ascii="宋体" w:eastAsia="宋体" w:hAnsi="宋体" w:cs="宋体" w:hint="eastAsia"/>
          <w:color w:val="333333"/>
          <w:kern w:val="0"/>
          <w:sz w:val="32"/>
          <w:szCs w:val="32"/>
        </w:rPr>
        <w:t>3.不要向陌生个人账号汇款转账，向平台转账时要多方验证是否合法正规。一旦遭遇诈骗，保存好汇款或转账时的凭证并立即报警。</w:t>
      </w:r>
    </w:p>
    <w:p w14:paraId="0BF48F49" w14:textId="77777777" w:rsidR="0096710F" w:rsidRPr="0096710F" w:rsidRDefault="0096710F" w:rsidP="0096710F">
      <w:pPr>
        <w:widowControl/>
        <w:shd w:val="clear" w:color="auto" w:fill="FFFFFF"/>
        <w:spacing w:line="576" w:lineRule="atLeast"/>
        <w:ind w:firstLine="640"/>
        <w:rPr>
          <w:rFonts w:ascii="宋体" w:eastAsia="宋体" w:hAnsi="宋体" w:cs="宋体" w:hint="eastAsia"/>
          <w:color w:val="333333"/>
          <w:kern w:val="0"/>
          <w:szCs w:val="21"/>
        </w:rPr>
      </w:pPr>
      <w:r w:rsidRPr="0096710F">
        <w:rPr>
          <w:rFonts w:ascii="宋体" w:eastAsia="宋体" w:hAnsi="宋体" w:cs="宋体" w:hint="eastAsia"/>
          <w:color w:val="333333"/>
          <w:kern w:val="0"/>
          <w:sz w:val="32"/>
          <w:szCs w:val="32"/>
        </w:rPr>
        <w:t>4.微信、</w:t>
      </w:r>
      <w:proofErr w:type="gramStart"/>
      <w:r w:rsidRPr="0096710F">
        <w:rPr>
          <w:rFonts w:ascii="宋体" w:eastAsia="宋体" w:hAnsi="宋体" w:cs="宋体" w:hint="eastAsia"/>
          <w:color w:val="333333"/>
          <w:kern w:val="0"/>
          <w:sz w:val="32"/>
          <w:szCs w:val="32"/>
        </w:rPr>
        <w:t>抖音等</w:t>
      </w:r>
      <w:proofErr w:type="gramEnd"/>
      <w:r w:rsidRPr="0096710F">
        <w:rPr>
          <w:rFonts w:ascii="宋体" w:eastAsia="宋体" w:hAnsi="宋体" w:cs="宋体" w:hint="eastAsia"/>
          <w:color w:val="333333"/>
          <w:kern w:val="0"/>
          <w:sz w:val="32"/>
          <w:szCs w:val="32"/>
        </w:rPr>
        <w:t>平台上认识的陌生人，荐股、释放所谓内幕消息之类的，都是骗子的惯用伎俩，其最终目的是通过他们搭建的非法理财平台、钓鱼网站，诱骗受害者投资。个别受害人会在前期获得短暂小额收益，一旦投资数额巨大，网站就会出现打不开的状况，甚至于网站背后的骗子卷款潜逃。</w:t>
      </w:r>
    </w:p>
    <w:p w14:paraId="40298995" w14:textId="77777777" w:rsidR="0096710F" w:rsidRPr="0096710F" w:rsidRDefault="0096710F" w:rsidP="0096710F">
      <w:pPr>
        <w:widowControl/>
        <w:shd w:val="clear" w:color="auto" w:fill="FFFFFF"/>
        <w:ind w:firstLine="640"/>
        <w:jc w:val="center"/>
        <w:rPr>
          <w:rFonts w:ascii="宋体" w:eastAsia="宋体" w:hAnsi="宋体" w:cs="宋体" w:hint="eastAsia"/>
          <w:color w:val="333333"/>
          <w:kern w:val="0"/>
          <w:szCs w:val="21"/>
        </w:rPr>
      </w:pPr>
      <w:r w:rsidRPr="0096710F">
        <w:rPr>
          <w:rFonts w:ascii="宋体" w:eastAsia="宋体" w:hAnsi="宋体" w:cs="宋体" w:hint="eastAsia"/>
          <w:color w:val="333333"/>
          <w:kern w:val="0"/>
          <w:sz w:val="32"/>
          <w:szCs w:val="32"/>
        </w:rPr>
        <w:br w:type="textWrapping" w:clear="all"/>
      </w:r>
      <w:r w:rsidRPr="0096710F">
        <w:rPr>
          <w:rFonts w:ascii="宋体" w:eastAsia="宋体" w:hAnsi="宋体" w:cs="宋体" w:hint="eastAsia"/>
          <w:color w:val="333333"/>
          <w:spacing w:val="30"/>
          <w:kern w:val="0"/>
          <w:sz w:val="32"/>
          <w:szCs w:val="32"/>
        </w:rPr>
        <w:t>《防范和处置非法集资条例》出台</w:t>
      </w:r>
    </w:p>
    <w:p w14:paraId="148FFD76" w14:textId="77777777" w:rsidR="0096710F" w:rsidRPr="0096710F" w:rsidRDefault="0096710F" w:rsidP="0096710F">
      <w:pPr>
        <w:widowControl/>
        <w:shd w:val="clear" w:color="auto" w:fill="FFFFFF"/>
        <w:ind w:firstLine="640"/>
        <w:jc w:val="center"/>
        <w:rPr>
          <w:rFonts w:ascii="宋体" w:eastAsia="宋体" w:hAnsi="宋体" w:cs="宋体" w:hint="eastAsia"/>
          <w:color w:val="333333"/>
          <w:kern w:val="0"/>
          <w:szCs w:val="21"/>
        </w:rPr>
      </w:pPr>
      <w:r w:rsidRPr="0096710F">
        <w:rPr>
          <w:rFonts w:ascii="宋体" w:eastAsia="宋体" w:hAnsi="宋体" w:cs="宋体" w:hint="eastAsia"/>
          <w:color w:val="333333"/>
          <w:spacing w:val="30"/>
          <w:kern w:val="0"/>
          <w:sz w:val="32"/>
          <w:szCs w:val="32"/>
        </w:rPr>
        <w:t>--5月1日正式施行 一起来看干货</w:t>
      </w:r>
    </w:p>
    <w:p w14:paraId="72FB53A8" w14:textId="77777777" w:rsidR="0096710F" w:rsidRPr="0096710F" w:rsidRDefault="0096710F" w:rsidP="0096710F">
      <w:pPr>
        <w:widowControl/>
        <w:shd w:val="clear" w:color="auto" w:fill="FFFFFF"/>
        <w:spacing w:line="576" w:lineRule="atLeast"/>
        <w:ind w:firstLine="643"/>
        <w:rPr>
          <w:rFonts w:ascii="宋体" w:eastAsia="宋体" w:hAnsi="宋体" w:cs="宋体" w:hint="eastAsia"/>
          <w:color w:val="333333"/>
          <w:kern w:val="0"/>
          <w:szCs w:val="21"/>
        </w:rPr>
      </w:pPr>
      <w:r w:rsidRPr="0096710F">
        <w:rPr>
          <w:rFonts w:ascii="宋体" w:eastAsia="宋体" w:hAnsi="宋体" w:cs="宋体" w:hint="eastAsia"/>
          <w:b/>
          <w:bCs/>
          <w:color w:val="333333"/>
          <w:kern w:val="0"/>
          <w:sz w:val="32"/>
          <w:szCs w:val="32"/>
        </w:rPr>
        <w:t>一、非法集资定义</w:t>
      </w:r>
    </w:p>
    <w:p w14:paraId="2EC55249" w14:textId="77777777" w:rsidR="0096710F" w:rsidRPr="0096710F" w:rsidRDefault="0096710F" w:rsidP="0096710F">
      <w:pPr>
        <w:widowControl/>
        <w:shd w:val="clear" w:color="auto" w:fill="FFFFFF"/>
        <w:spacing w:line="576" w:lineRule="atLeast"/>
        <w:ind w:right="105" w:firstLine="640"/>
        <w:rPr>
          <w:rFonts w:ascii="宋体" w:eastAsia="宋体" w:hAnsi="宋体" w:cs="宋体" w:hint="eastAsia"/>
          <w:color w:val="333333"/>
          <w:kern w:val="0"/>
          <w:szCs w:val="21"/>
        </w:rPr>
      </w:pPr>
      <w:r w:rsidRPr="0096710F">
        <w:rPr>
          <w:rFonts w:ascii="宋体" w:eastAsia="宋体" w:hAnsi="宋体" w:cs="宋体" w:hint="eastAsia"/>
          <w:color w:val="333333"/>
          <w:kern w:val="0"/>
          <w:sz w:val="32"/>
          <w:szCs w:val="32"/>
        </w:rPr>
        <w:t>非法集资是指未经国务院金融管理部门依法许可或者违反国家金融管理规定，以许诺还本付息或者给予其他投资回报等方式，向不特定对象吸收资金的行为。根据我国《刑法》规定，非法集资涉及的罪名主要是非法吸收公众存款罪和集资诈骗罪。</w:t>
      </w:r>
    </w:p>
    <w:p w14:paraId="62F296E8" w14:textId="77777777" w:rsidR="0096710F" w:rsidRPr="0096710F" w:rsidRDefault="0096710F" w:rsidP="0096710F">
      <w:pPr>
        <w:widowControl/>
        <w:shd w:val="clear" w:color="auto" w:fill="FFFFFF"/>
        <w:spacing w:line="576" w:lineRule="atLeast"/>
        <w:ind w:firstLine="640"/>
        <w:rPr>
          <w:rFonts w:ascii="宋体" w:eastAsia="宋体" w:hAnsi="宋体" w:cs="宋体" w:hint="eastAsia"/>
          <w:color w:val="333333"/>
          <w:kern w:val="0"/>
          <w:szCs w:val="21"/>
        </w:rPr>
      </w:pPr>
      <w:r w:rsidRPr="0096710F">
        <w:rPr>
          <w:rFonts w:ascii="宋体" w:eastAsia="宋体" w:hAnsi="宋体" w:cs="宋体" w:hint="eastAsia"/>
          <w:b/>
          <w:bCs/>
          <w:color w:val="333333"/>
          <w:kern w:val="0"/>
          <w:sz w:val="32"/>
          <w:szCs w:val="32"/>
        </w:rPr>
        <w:t>二、非法集资如何防范</w:t>
      </w:r>
    </w:p>
    <w:p w14:paraId="0F941AB3" w14:textId="77777777" w:rsidR="0096710F" w:rsidRPr="0096710F" w:rsidRDefault="0096710F" w:rsidP="0096710F">
      <w:pPr>
        <w:widowControl/>
        <w:shd w:val="clear" w:color="auto" w:fill="FFFFFF"/>
        <w:spacing w:line="576" w:lineRule="atLeast"/>
        <w:ind w:firstLine="640"/>
        <w:rPr>
          <w:rFonts w:ascii="宋体" w:eastAsia="宋体" w:hAnsi="宋体" w:cs="宋体" w:hint="eastAsia"/>
          <w:color w:val="333333"/>
          <w:kern w:val="0"/>
          <w:szCs w:val="21"/>
        </w:rPr>
      </w:pPr>
      <w:r w:rsidRPr="0096710F">
        <w:rPr>
          <w:rFonts w:ascii="宋体" w:eastAsia="宋体" w:hAnsi="宋体" w:cs="宋体" w:hint="eastAsia"/>
          <w:color w:val="333333"/>
          <w:kern w:val="0"/>
          <w:sz w:val="32"/>
          <w:szCs w:val="32"/>
        </w:rPr>
        <w:t>1.监测预警</w:t>
      </w:r>
    </w:p>
    <w:p w14:paraId="3FD10564" w14:textId="77777777" w:rsidR="0096710F" w:rsidRPr="0096710F" w:rsidRDefault="0096710F" w:rsidP="0096710F">
      <w:pPr>
        <w:widowControl/>
        <w:shd w:val="clear" w:color="auto" w:fill="FFFFFF"/>
        <w:spacing w:line="576" w:lineRule="atLeast"/>
        <w:ind w:firstLine="640"/>
        <w:rPr>
          <w:rFonts w:ascii="宋体" w:eastAsia="宋体" w:hAnsi="宋体" w:cs="宋体" w:hint="eastAsia"/>
          <w:color w:val="333333"/>
          <w:kern w:val="0"/>
          <w:szCs w:val="21"/>
        </w:rPr>
      </w:pPr>
      <w:r w:rsidRPr="0096710F">
        <w:rPr>
          <w:rFonts w:ascii="宋体" w:eastAsia="宋体" w:hAnsi="宋体" w:cs="宋体" w:hint="eastAsia"/>
          <w:color w:val="333333"/>
          <w:kern w:val="0"/>
          <w:sz w:val="32"/>
          <w:szCs w:val="32"/>
        </w:rPr>
        <w:lastRenderedPageBreak/>
        <w:t>地方政府应当建立非法集资监测预警机制，纳入社会治安综合治理体系，发挥网格化管理和基层群众自治组织的作用，运用大数据等现代信息技术手段，加强对非法集资的监测预警。行政主管部门、监管部门应当强化日常监督管理。</w:t>
      </w:r>
    </w:p>
    <w:p w14:paraId="50C8A84A" w14:textId="77777777" w:rsidR="0096710F" w:rsidRPr="0096710F" w:rsidRDefault="0096710F" w:rsidP="0096710F">
      <w:pPr>
        <w:widowControl/>
        <w:shd w:val="clear" w:color="auto" w:fill="FFFFFF"/>
        <w:spacing w:line="576" w:lineRule="atLeast"/>
        <w:ind w:firstLine="640"/>
        <w:rPr>
          <w:rFonts w:ascii="宋体" w:eastAsia="宋体" w:hAnsi="宋体" w:cs="宋体" w:hint="eastAsia"/>
          <w:color w:val="333333"/>
          <w:kern w:val="0"/>
          <w:szCs w:val="21"/>
        </w:rPr>
      </w:pPr>
      <w:r w:rsidRPr="0096710F">
        <w:rPr>
          <w:rFonts w:ascii="宋体" w:eastAsia="宋体" w:hAnsi="宋体" w:cs="宋体" w:hint="eastAsia"/>
          <w:color w:val="333333"/>
          <w:kern w:val="0"/>
          <w:sz w:val="32"/>
          <w:szCs w:val="32"/>
        </w:rPr>
        <w:t>2.严格准入</w:t>
      </w:r>
    </w:p>
    <w:p w14:paraId="3CED0C5B" w14:textId="77777777" w:rsidR="0096710F" w:rsidRPr="0096710F" w:rsidRDefault="0096710F" w:rsidP="0096710F">
      <w:pPr>
        <w:widowControl/>
        <w:shd w:val="clear" w:color="auto" w:fill="FFFFFF"/>
        <w:spacing w:line="576" w:lineRule="atLeast"/>
        <w:ind w:firstLine="640"/>
        <w:rPr>
          <w:rFonts w:ascii="宋体" w:eastAsia="宋体" w:hAnsi="宋体" w:cs="宋体" w:hint="eastAsia"/>
          <w:color w:val="333333"/>
          <w:kern w:val="0"/>
          <w:szCs w:val="21"/>
        </w:rPr>
      </w:pPr>
      <w:r w:rsidRPr="0096710F">
        <w:rPr>
          <w:rFonts w:ascii="宋体" w:eastAsia="宋体" w:hAnsi="宋体" w:cs="宋体" w:hint="eastAsia"/>
          <w:color w:val="333333"/>
          <w:kern w:val="0"/>
          <w:sz w:val="32"/>
          <w:szCs w:val="32"/>
        </w:rPr>
        <w:t>除法律、行政法规和国家另有规定外，企业、个体工商户名称和经营范围中不得包含“金融”、“交易所”、“理财”、“交易中心”、“财富管理”、 “股权众筹”等字样或者内容。</w:t>
      </w:r>
    </w:p>
    <w:p w14:paraId="6CFFC0FE" w14:textId="77777777" w:rsidR="0096710F" w:rsidRPr="0096710F" w:rsidRDefault="0096710F" w:rsidP="0096710F">
      <w:pPr>
        <w:widowControl/>
        <w:shd w:val="clear" w:color="auto" w:fill="FFFFFF"/>
        <w:spacing w:line="576" w:lineRule="atLeast"/>
        <w:ind w:firstLine="640"/>
        <w:rPr>
          <w:rFonts w:ascii="宋体" w:eastAsia="宋体" w:hAnsi="宋体" w:cs="宋体" w:hint="eastAsia"/>
          <w:color w:val="333333"/>
          <w:kern w:val="0"/>
          <w:szCs w:val="21"/>
        </w:rPr>
      </w:pPr>
      <w:r w:rsidRPr="0096710F">
        <w:rPr>
          <w:rFonts w:ascii="宋体" w:eastAsia="宋体" w:hAnsi="宋体" w:cs="宋体" w:hint="eastAsia"/>
          <w:color w:val="000000"/>
          <w:kern w:val="0"/>
          <w:sz w:val="32"/>
          <w:szCs w:val="32"/>
        </w:rPr>
        <w:t>3.广告信息管理</w:t>
      </w:r>
    </w:p>
    <w:p w14:paraId="2A9BCA7C" w14:textId="77777777" w:rsidR="0096710F" w:rsidRPr="0096710F" w:rsidRDefault="0096710F" w:rsidP="0096710F">
      <w:pPr>
        <w:widowControl/>
        <w:shd w:val="clear" w:color="auto" w:fill="FFFFFF"/>
        <w:spacing w:line="576" w:lineRule="atLeast"/>
        <w:ind w:firstLine="640"/>
        <w:rPr>
          <w:rFonts w:ascii="宋体" w:eastAsia="宋体" w:hAnsi="宋体" w:cs="宋体" w:hint="eastAsia"/>
          <w:color w:val="333333"/>
          <w:kern w:val="0"/>
          <w:szCs w:val="21"/>
        </w:rPr>
      </w:pPr>
      <w:r w:rsidRPr="0096710F">
        <w:rPr>
          <w:rFonts w:ascii="宋体" w:eastAsia="宋体" w:hAnsi="宋体" w:cs="宋体" w:hint="eastAsia"/>
          <w:color w:val="000000"/>
          <w:kern w:val="0"/>
          <w:sz w:val="32"/>
          <w:szCs w:val="32"/>
        </w:rPr>
        <w:t>除国家另有规定外，任何单位和个人不得发布包含集资内容的广告或者以其他方式向社会公众进行集资宣传。相关部门加强对涉嫌非法集资广告的监测，经处置非法集资牵头部门组织认定为非法集资的，市场监督管理部门应当及时依法查处相关非法集资广告。</w:t>
      </w:r>
    </w:p>
    <w:p w14:paraId="35B3B46A" w14:textId="77777777" w:rsidR="0096710F" w:rsidRPr="0096710F" w:rsidRDefault="0096710F" w:rsidP="0096710F">
      <w:pPr>
        <w:widowControl/>
        <w:shd w:val="clear" w:color="auto" w:fill="FFFFFF"/>
        <w:spacing w:line="576" w:lineRule="atLeast"/>
        <w:ind w:firstLine="640"/>
        <w:rPr>
          <w:rFonts w:ascii="宋体" w:eastAsia="宋体" w:hAnsi="宋体" w:cs="宋体" w:hint="eastAsia"/>
          <w:color w:val="333333"/>
          <w:kern w:val="0"/>
          <w:szCs w:val="21"/>
        </w:rPr>
      </w:pPr>
      <w:r w:rsidRPr="0096710F">
        <w:rPr>
          <w:rFonts w:ascii="宋体" w:eastAsia="宋体" w:hAnsi="宋体" w:cs="宋体" w:hint="eastAsia"/>
          <w:color w:val="000000"/>
          <w:kern w:val="0"/>
          <w:sz w:val="32"/>
          <w:szCs w:val="32"/>
        </w:rPr>
        <w:t>4.宣传教育</w:t>
      </w:r>
    </w:p>
    <w:p w14:paraId="4A1D1748" w14:textId="77777777" w:rsidR="0096710F" w:rsidRPr="0096710F" w:rsidRDefault="0096710F" w:rsidP="0096710F">
      <w:pPr>
        <w:widowControl/>
        <w:shd w:val="clear" w:color="auto" w:fill="FFFFFF"/>
        <w:spacing w:line="576" w:lineRule="atLeast"/>
        <w:ind w:firstLine="640"/>
        <w:jc w:val="left"/>
        <w:rPr>
          <w:rFonts w:ascii="宋体" w:eastAsia="宋体" w:hAnsi="宋体" w:cs="宋体" w:hint="eastAsia"/>
          <w:color w:val="333333"/>
          <w:kern w:val="0"/>
          <w:szCs w:val="21"/>
        </w:rPr>
      </w:pPr>
      <w:r w:rsidRPr="0096710F">
        <w:rPr>
          <w:rFonts w:ascii="宋体" w:eastAsia="宋体" w:hAnsi="宋体" w:cs="宋体" w:hint="eastAsia"/>
          <w:color w:val="000000"/>
          <w:kern w:val="0"/>
          <w:sz w:val="32"/>
          <w:szCs w:val="32"/>
        </w:rPr>
        <w:t>建立中央和地方上下联动的防范非法集资宣传教育工作机制。地方各级人民政府应当开展常态化的防范非法集资宣传教育工作；行业主管部门、监管部门以及行业协会、商会应当根据本行业、领域非法集资风险特点，有针对性地开展防范非法集资公益宣传，并依法对非法集资进行舆论监督。</w:t>
      </w:r>
    </w:p>
    <w:p w14:paraId="5912F7A7" w14:textId="77777777" w:rsidR="0096710F" w:rsidRPr="0096710F" w:rsidRDefault="0096710F" w:rsidP="0096710F">
      <w:pPr>
        <w:widowControl/>
        <w:shd w:val="clear" w:color="auto" w:fill="FFFFFF"/>
        <w:spacing w:line="576" w:lineRule="atLeast"/>
        <w:ind w:firstLine="640"/>
        <w:jc w:val="center"/>
        <w:rPr>
          <w:rFonts w:ascii="宋体" w:eastAsia="宋体" w:hAnsi="宋体" w:cs="宋体" w:hint="eastAsia"/>
          <w:color w:val="333333"/>
          <w:kern w:val="0"/>
          <w:szCs w:val="21"/>
        </w:rPr>
      </w:pPr>
      <w:r w:rsidRPr="0096710F">
        <w:rPr>
          <w:rFonts w:ascii="宋体" w:eastAsia="宋体" w:hAnsi="宋体" w:cs="宋体" w:hint="eastAsia"/>
          <w:color w:val="000000"/>
          <w:kern w:val="0"/>
          <w:sz w:val="32"/>
          <w:szCs w:val="32"/>
        </w:rPr>
        <w:lastRenderedPageBreak/>
        <w:br w:type="textWrapping" w:clear="all"/>
        <w:t>典 型 案</w:t>
      </w:r>
      <w:r w:rsidRPr="0096710F">
        <w:rPr>
          <w:rFonts w:ascii="宋体" w:eastAsia="宋体" w:hAnsi="宋体" w:cs="宋体" w:hint="eastAsia"/>
          <w:color w:val="333333"/>
          <w:kern w:val="0"/>
          <w:sz w:val="32"/>
          <w:szCs w:val="32"/>
        </w:rPr>
        <w:t> </w:t>
      </w:r>
      <w:r w:rsidRPr="0096710F">
        <w:rPr>
          <w:rFonts w:ascii="宋体" w:eastAsia="宋体" w:hAnsi="宋体" w:cs="宋体" w:hint="eastAsia"/>
          <w:color w:val="000000"/>
          <w:kern w:val="0"/>
          <w:sz w:val="32"/>
          <w:szCs w:val="32"/>
        </w:rPr>
        <w:t>例</w:t>
      </w:r>
    </w:p>
    <w:p w14:paraId="47B39AFB" w14:textId="77777777" w:rsidR="0096710F" w:rsidRPr="0096710F" w:rsidRDefault="0096710F" w:rsidP="0096710F">
      <w:pPr>
        <w:widowControl/>
        <w:shd w:val="clear" w:color="auto" w:fill="FFFFFF"/>
        <w:spacing w:line="576" w:lineRule="atLeast"/>
        <w:ind w:firstLine="643"/>
        <w:rPr>
          <w:rFonts w:ascii="宋体" w:eastAsia="宋体" w:hAnsi="宋体" w:cs="宋体" w:hint="eastAsia"/>
          <w:color w:val="333333"/>
          <w:kern w:val="0"/>
          <w:szCs w:val="21"/>
        </w:rPr>
      </w:pPr>
      <w:r w:rsidRPr="0096710F">
        <w:rPr>
          <w:rFonts w:ascii="宋体" w:eastAsia="宋体" w:hAnsi="宋体" w:cs="宋体" w:hint="eastAsia"/>
          <w:b/>
          <w:bCs/>
          <w:color w:val="C0504D"/>
          <w:kern w:val="0"/>
          <w:sz w:val="32"/>
          <w:szCs w:val="32"/>
        </w:rPr>
        <w:t>一、重庆“撮合网”股票配资案。</w:t>
      </w:r>
      <w:r w:rsidRPr="0096710F">
        <w:rPr>
          <w:rFonts w:ascii="宋体" w:eastAsia="宋体" w:hAnsi="宋体" w:cs="宋体" w:hint="eastAsia"/>
          <w:color w:val="000000"/>
          <w:kern w:val="0"/>
          <w:sz w:val="32"/>
          <w:szCs w:val="32"/>
        </w:rPr>
        <w:t>2018年至2019年，重庆融鑫汇信息科技有限公司设立“撮合网”网站和APP等配资平台，对接资金提供方（俗称“金主”，下同）获取配资资金和证券账户，并使用某软件公司开发的配资分仓系统软件，为配资客户开立交易子账户，提供杠杆比例高达8倍的配资资金进行配资炒股。涉案公司未取得相关证券业务经营资质，发展代理商招揽配资客户4万余名，遍及全国16个省市，涉案交易金额达550亿元，涉嫌非法经营罪。2020年1月，重庆市公安机关完成收网抓捕，共取缔配资公司1家、代理商25家，抓获涉案人员153人，对其中52人采取刑事强制措施。目前该案已由检察机关依法向法院提起公诉。</w:t>
      </w:r>
    </w:p>
    <w:p w14:paraId="504D7CCE" w14:textId="77777777" w:rsidR="0096710F" w:rsidRPr="0096710F" w:rsidRDefault="0096710F" w:rsidP="0096710F">
      <w:pPr>
        <w:widowControl/>
        <w:shd w:val="clear" w:color="auto" w:fill="FFFFFF"/>
        <w:spacing w:line="576" w:lineRule="atLeast"/>
        <w:ind w:firstLine="643"/>
        <w:rPr>
          <w:rFonts w:ascii="宋体" w:eastAsia="宋体" w:hAnsi="宋体" w:cs="宋体" w:hint="eastAsia"/>
          <w:color w:val="333333"/>
          <w:kern w:val="0"/>
          <w:szCs w:val="21"/>
        </w:rPr>
      </w:pPr>
      <w:r w:rsidRPr="0096710F">
        <w:rPr>
          <w:rFonts w:ascii="宋体" w:eastAsia="宋体" w:hAnsi="宋体" w:cs="宋体" w:hint="eastAsia"/>
          <w:b/>
          <w:bCs/>
          <w:color w:val="C0504D"/>
          <w:kern w:val="0"/>
          <w:sz w:val="32"/>
          <w:szCs w:val="32"/>
        </w:rPr>
        <w:t>二、江西氧气科技期货配资案。</w:t>
      </w:r>
      <w:r w:rsidRPr="0096710F">
        <w:rPr>
          <w:rFonts w:ascii="宋体" w:eastAsia="宋体" w:hAnsi="宋体" w:cs="宋体" w:hint="eastAsia"/>
          <w:color w:val="000000"/>
          <w:kern w:val="0"/>
          <w:sz w:val="32"/>
          <w:szCs w:val="32"/>
        </w:rPr>
        <w:t>2020年8月，江西公安机关在工作中发现南昌氧气科技公司涉嫌非法从事期货交易。经查，涉案公司未取得相关期货业务经营资质，通过公司网站、朋友介绍等方式招揽配资客户，并借用他人期货账户作为主账户，利用“知富通”配资分仓系统软件拆分为多个虚拟子账户，提供给客户进行期货配资，使客户在不具备期货交易资质和付出很少资金的情况下开展期货交易，并从中收取远高于期货交易所的手续费牟利。2020年8月，江西省南昌市公安机关对该案立案侦查，抓获犯罪嫌疑人59人，</w:t>
      </w:r>
      <w:r w:rsidRPr="0096710F">
        <w:rPr>
          <w:rFonts w:ascii="宋体" w:eastAsia="宋体" w:hAnsi="宋体" w:cs="宋体" w:hint="eastAsia"/>
          <w:color w:val="000000"/>
          <w:kern w:val="0"/>
          <w:sz w:val="32"/>
          <w:szCs w:val="32"/>
        </w:rPr>
        <w:lastRenderedPageBreak/>
        <w:t>涉案金额2698万元。目前该案已由检察机关依法向法院提起公诉。</w:t>
      </w:r>
    </w:p>
    <w:p w14:paraId="47B9BAB6" w14:textId="77777777" w:rsidR="0096710F" w:rsidRPr="0096710F" w:rsidRDefault="0096710F" w:rsidP="0096710F">
      <w:pPr>
        <w:widowControl/>
        <w:shd w:val="clear" w:color="auto" w:fill="FFFFFF"/>
        <w:spacing w:line="576" w:lineRule="atLeast"/>
        <w:ind w:firstLine="643"/>
        <w:rPr>
          <w:rFonts w:ascii="宋体" w:eastAsia="宋体" w:hAnsi="宋体" w:cs="宋体" w:hint="eastAsia"/>
          <w:color w:val="333333"/>
          <w:kern w:val="0"/>
          <w:szCs w:val="21"/>
        </w:rPr>
      </w:pPr>
      <w:r w:rsidRPr="0096710F">
        <w:rPr>
          <w:rFonts w:ascii="宋体" w:eastAsia="宋体" w:hAnsi="宋体" w:cs="宋体" w:hint="eastAsia"/>
          <w:b/>
          <w:bCs/>
          <w:color w:val="C0504D"/>
          <w:kern w:val="0"/>
          <w:sz w:val="32"/>
          <w:szCs w:val="32"/>
        </w:rPr>
        <w:t>三、陕西“开门红”虚拟盘配资案。</w:t>
      </w:r>
      <w:r w:rsidRPr="0096710F">
        <w:rPr>
          <w:rFonts w:ascii="宋体" w:eastAsia="宋体" w:hAnsi="宋体" w:cs="宋体" w:hint="eastAsia"/>
          <w:color w:val="000000"/>
          <w:kern w:val="0"/>
          <w:sz w:val="32"/>
          <w:szCs w:val="32"/>
        </w:rPr>
        <w:t>2019年9月至2020年4月，</w:t>
      </w:r>
      <w:proofErr w:type="gramStart"/>
      <w:r w:rsidRPr="0096710F">
        <w:rPr>
          <w:rFonts w:ascii="宋体" w:eastAsia="宋体" w:hAnsi="宋体" w:cs="宋体" w:hint="eastAsia"/>
          <w:color w:val="000000"/>
          <w:kern w:val="0"/>
          <w:sz w:val="32"/>
          <w:szCs w:val="32"/>
        </w:rPr>
        <w:t>西安忆美星辰</w:t>
      </w:r>
      <w:proofErr w:type="gramEnd"/>
      <w:r w:rsidRPr="0096710F">
        <w:rPr>
          <w:rFonts w:ascii="宋体" w:eastAsia="宋体" w:hAnsi="宋体" w:cs="宋体" w:hint="eastAsia"/>
          <w:color w:val="000000"/>
          <w:kern w:val="0"/>
          <w:sz w:val="32"/>
          <w:szCs w:val="32"/>
        </w:rPr>
        <w:t>网络科技有限公司等5家公司利用电话、</w:t>
      </w:r>
      <w:proofErr w:type="gramStart"/>
      <w:r w:rsidRPr="0096710F">
        <w:rPr>
          <w:rFonts w:ascii="宋体" w:eastAsia="宋体" w:hAnsi="宋体" w:cs="宋体" w:hint="eastAsia"/>
          <w:color w:val="000000"/>
          <w:kern w:val="0"/>
          <w:sz w:val="32"/>
          <w:szCs w:val="32"/>
        </w:rPr>
        <w:t>微信等</w:t>
      </w:r>
      <w:proofErr w:type="gramEnd"/>
      <w:r w:rsidRPr="0096710F">
        <w:rPr>
          <w:rFonts w:ascii="宋体" w:eastAsia="宋体" w:hAnsi="宋体" w:cs="宋体" w:hint="eastAsia"/>
          <w:color w:val="000000"/>
          <w:kern w:val="0"/>
          <w:sz w:val="32"/>
          <w:szCs w:val="32"/>
        </w:rPr>
        <w:t>方式推广“开门红”配资平台，诱导客户注册和充值，以十倍杠杆建仓交易，并收取3‰的建仓费，当交易的股票下跌5%时，业务员会诱骗客户追加投资，下跌7%时，平台会强制平仓；当客户购买的股票上涨卖出时，平台将抽取10%投资盈利作为分成。客户在配资平台上所投入的资金全部进入犯罪嫌疑人个人账户，并未真实流入证券市场，涉嫌股票投资诈骗。截至案发，配资平台共注册623人，涉案金额3900余万元。2020年4月，陕西省西安市公安机关在西安、合肥、阜阳、杭州和苏州等5地市同时开展收网行动，成功控制涉案人员120人，刑</w:t>
      </w:r>
      <w:proofErr w:type="gramStart"/>
      <w:r w:rsidRPr="0096710F">
        <w:rPr>
          <w:rFonts w:ascii="宋体" w:eastAsia="宋体" w:hAnsi="宋体" w:cs="宋体" w:hint="eastAsia"/>
          <w:color w:val="000000"/>
          <w:kern w:val="0"/>
          <w:sz w:val="32"/>
          <w:szCs w:val="32"/>
        </w:rPr>
        <w:t>拘</w:t>
      </w:r>
      <w:proofErr w:type="gramEnd"/>
      <w:r w:rsidRPr="0096710F">
        <w:rPr>
          <w:rFonts w:ascii="宋体" w:eastAsia="宋体" w:hAnsi="宋体" w:cs="宋体" w:hint="eastAsia"/>
          <w:color w:val="000000"/>
          <w:kern w:val="0"/>
          <w:sz w:val="32"/>
          <w:szCs w:val="32"/>
        </w:rPr>
        <w:t>52人。目前该案已移送检察机关审查起诉。</w:t>
      </w:r>
    </w:p>
    <w:p w14:paraId="3B3CA3B8" w14:textId="77777777" w:rsidR="0096710F" w:rsidRPr="0096710F" w:rsidRDefault="0096710F" w:rsidP="0096710F">
      <w:pPr>
        <w:widowControl/>
        <w:shd w:val="clear" w:color="auto" w:fill="FFFFFF"/>
        <w:spacing w:line="576" w:lineRule="atLeast"/>
        <w:ind w:firstLine="643"/>
        <w:rPr>
          <w:rFonts w:ascii="宋体" w:eastAsia="宋体" w:hAnsi="宋体" w:cs="宋体" w:hint="eastAsia"/>
          <w:color w:val="333333"/>
          <w:kern w:val="0"/>
          <w:szCs w:val="21"/>
        </w:rPr>
      </w:pPr>
      <w:r w:rsidRPr="0096710F">
        <w:rPr>
          <w:rFonts w:ascii="宋体" w:eastAsia="宋体" w:hAnsi="宋体" w:cs="宋体" w:hint="eastAsia"/>
          <w:b/>
          <w:bCs/>
          <w:color w:val="C0504D"/>
          <w:kern w:val="0"/>
          <w:sz w:val="32"/>
          <w:szCs w:val="32"/>
        </w:rPr>
        <w:t>四、售卖出租车经营权，</w:t>
      </w:r>
      <w:proofErr w:type="gramStart"/>
      <w:r w:rsidRPr="0096710F">
        <w:rPr>
          <w:rFonts w:ascii="宋体" w:eastAsia="宋体" w:hAnsi="宋体" w:cs="宋体" w:hint="eastAsia"/>
          <w:b/>
          <w:bCs/>
          <w:color w:val="C0504D"/>
          <w:kern w:val="0"/>
          <w:sz w:val="32"/>
          <w:szCs w:val="32"/>
        </w:rPr>
        <w:t>非吸近</w:t>
      </w:r>
      <w:proofErr w:type="gramEnd"/>
      <w:r w:rsidRPr="0096710F">
        <w:rPr>
          <w:rFonts w:ascii="宋体" w:eastAsia="宋体" w:hAnsi="宋体" w:cs="宋体" w:hint="eastAsia"/>
          <w:b/>
          <w:bCs/>
          <w:color w:val="C0504D"/>
          <w:kern w:val="0"/>
          <w:sz w:val="32"/>
          <w:szCs w:val="32"/>
        </w:rPr>
        <w:t>900万。</w:t>
      </w:r>
      <w:r w:rsidRPr="0096710F">
        <w:rPr>
          <w:rFonts w:ascii="宋体" w:eastAsia="宋体" w:hAnsi="宋体" w:cs="宋体" w:hint="eastAsia"/>
          <w:color w:val="000000"/>
          <w:kern w:val="0"/>
          <w:sz w:val="32"/>
          <w:szCs w:val="32"/>
        </w:rPr>
        <w:t>2012年初，钟某某在永泰县城峰镇某住处成立XX客运出租汽车有限公司。为顺利经营，钟某某在资金不足的情况下以</w:t>
      </w:r>
      <w:proofErr w:type="gramStart"/>
      <w:r w:rsidRPr="0096710F">
        <w:rPr>
          <w:rFonts w:ascii="宋体" w:eastAsia="宋体" w:hAnsi="宋体" w:cs="宋体" w:hint="eastAsia"/>
          <w:color w:val="000000"/>
          <w:kern w:val="0"/>
          <w:sz w:val="32"/>
          <w:szCs w:val="32"/>
        </w:rPr>
        <w:t>打电话或群发</w:t>
      </w:r>
      <w:proofErr w:type="gramEnd"/>
      <w:r w:rsidRPr="0096710F">
        <w:rPr>
          <w:rFonts w:ascii="宋体" w:eastAsia="宋体" w:hAnsi="宋体" w:cs="宋体" w:hint="eastAsia"/>
          <w:color w:val="000000"/>
          <w:kern w:val="0"/>
          <w:sz w:val="32"/>
          <w:szCs w:val="32"/>
        </w:rPr>
        <w:t>短信的形式，宣传该公司有60辆出租车的经营权可以投资经营。2021年4月至2016年1月，钟某某以融资为目的，违反规定将公司经营的42辆车的经营权以每辆18万元至25万元不等的价格，私自销售给毛某某、冯某某等33名社会公</w:t>
      </w:r>
      <w:r w:rsidRPr="0096710F">
        <w:rPr>
          <w:rFonts w:ascii="宋体" w:eastAsia="宋体" w:hAnsi="宋体" w:cs="宋体" w:hint="eastAsia"/>
          <w:color w:val="000000"/>
          <w:kern w:val="0"/>
          <w:sz w:val="32"/>
          <w:szCs w:val="32"/>
        </w:rPr>
        <w:lastRenderedPageBreak/>
        <w:t>众，再向以上33人按月租用这些出租车，以此变相吸收公众存款877.614万元。钟某某将融资所得款项用于购置车辆，再租给其他人员，所得的租金用于返还部分吸收的公众存款598.163万元，余下279.451万元未返还。未返还的款项用于投资外地出租车行业、归还借款利息、购买股票等。2017年9月，被告人钟某某因犯非法吸收公众存款罪被永泰法院依法判处有期徒刑三年三个月，并处罚金人民币十万元，犯罪所得依法追缴，发还参与人。</w:t>
      </w:r>
    </w:p>
    <w:p w14:paraId="4610900F" w14:textId="77777777" w:rsidR="00D71E2A" w:rsidRPr="0096710F" w:rsidRDefault="00D71E2A">
      <w:pPr>
        <w:rPr>
          <w:rFonts w:hint="eastAsia"/>
        </w:rPr>
      </w:pPr>
    </w:p>
    <w:sectPr w:rsidR="00D71E2A" w:rsidRPr="009671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AB1"/>
    <w:rsid w:val="00015CED"/>
    <w:rsid w:val="00056DDB"/>
    <w:rsid w:val="00056DE9"/>
    <w:rsid w:val="000644FF"/>
    <w:rsid w:val="00080CCB"/>
    <w:rsid w:val="00085858"/>
    <w:rsid w:val="000B43BE"/>
    <w:rsid w:val="000D70B7"/>
    <w:rsid w:val="000E0110"/>
    <w:rsid w:val="000F7D0A"/>
    <w:rsid w:val="00102EC0"/>
    <w:rsid w:val="00135755"/>
    <w:rsid w:val="00143CD7"/>
    <w:rsid w:val="00144D39"/>
    <w:rsid w:val="00174D8F"/>
    <w:rsid w:val="001B60AB"/>
    <w:rsid w:val="001F481E"/>
    <w:rsid w:val="00240403"/>
    <w:rsid w:val="0025616A"/>
    <w:rsid w:val="0026030A"/>
    <w:rsid w:val="00273CC0"/>
    <w:rsid w:val="00280EF7"/>
    <w:rsid w:val="0028393A"/>
    <w:rsid w:val="00291F64"/>
    <w:rsid w:val="002C3142"/>
    <w:rsid w:val="00301F94"/>
    <w:rsid w:val="00350CAF"/>
    <w:rsid w:val="003618CE"/>
    <w:rsid w:val="003761A8"/>
    <w:rsid w:val="003E46A8"/>
    <w:rsid w:val="003E5A93"/>
    <w:rsid w:val="003E700A"/>
    <w:rsid w:val="003F2280"/>
    <w:rsid w:val="003F2B9F"/>
    <w:rsid w:val="00402D9D"/>
    <w:rsid w:val="00412DF6"/>
    <w:rsid w:val="0042337B"/>
    <w:rsid w:val="0045638C"/>
    <w:rsid w:val="00463385"/>
    <w:rsid w:val="00472CA5"/>
    <w:rsid w:val="004759C2"/>
    <w:rsid w:val="00487896"/>
    <w:rsid w:val="004B27A1"/>
    <w:rsid w:val="004B28DF"/>
    <w:rsid w:val="004D6FE3"/>
    <w:rsid w:val="0050325A"/>
    <w:rsid w:val="00503F0A"/>
    <w:rsid w:val="00514A54"/>
    <w:rsid w:val="00552F63"/>
    <w:rsid w:val="00567699"/>
    <w:rsid w:val="0056780A"/>
    <w:rsid w:val="00591549"/>
    <w:rsid w:val="00591C2A"/>
    <w:rsid w:val="00594E0D"/>
    <w:rsid w:val="00596686"/>
    <w:rsid w:val="005A30C7"/>
    <w:rsid w:val="005A6391"/>
    <w:rsid w:val="005C736D"/>
    <w:rsid w:val="00600233"/>
    <w:rsid w:val="00604673"/>
    <w:rsid w:val="00607A11"/>
    <w:rsid w:val="00652FBF"/>
    <w:rsid w:val="0066632F"/>
    <w:rsid w:val="00667818"/>
    <w:rsid w:val="00690842"/>
    <w:rsid w:val="006B162D"/>
    <w:rsid w:val="00731752"/>
    <w:rsid w:val="00735023"/>
    <w:rsid w:val="00735AB1"/>
    <w:rsid w:val="0076289A"/>
    <w:rsid w:val="00794F44"/>
    <w:rsid w:val="007D6D2D"/>
    <w:rsid w:val="008272D7"/>
    <w:rsid w:val="008473A5"/>
    <w:rsid w:val="00890BA1"/>
    <w:rsid w:val="008D2BA6"/>
    <w:rsid w:val="008F468A"/>
    <w:rsid w:val="00903407"/>
    <w:rsid w:val="00907A16"/>
    <w:rsid w:val="0093646D"/>
    <w:rsid w:val="00943642"/>
    <w:rsid w:val="00945365"/>
    <w:rsid w:val="00966132"/>
    <w:rsid w:val="0096710F"/>
    <w:rsid w:val="00972DD1"/>
    <w:rsid w:val="009B2235"/>
    <w:rsid w:val="009D55D3"/>
    <w:rsid w:val="00A04BF2"/>
    <w:rsid w:val="00A40351"/>
    <w:rsid w:val="00A54E78"/>
    <w:rsid w:val="00A8685A"/>
    <w:rsid w:val="00AE21BD"/>
    <w:rsid w:val="00AF1AF6"/>
    <w:rsid w:val="00AF586B"/>
    <w:rsid w:val="00B51638"/>
    <w:rsid w:val="00B55F7B"/>
    <w:rsid w:val="00B705BD"/>
    <w:rsid w:val="00BA0828"/>
    <w:rsid w:val="00BA5FF0"/>
    <w:rsid w:val="00BB04ED"/>
    <w:rsid w:val="00BB61FA"/>
    <w:rsid w:val="00C00A20"/>
    <w:rsid w:val="00C1454E"/>
    <w:rsid w:val="00C2372F"/>
    <w:rsid w:val="00C306F8"/>
    <w:rsid w:val="00C34103"/>
    <w:rsid w:val="00C732AC"/>
    <w:rsid w:val="00CD58E7"/>
    <w:rsid w:val="00D42BC3"/>
    <w:rsid w:val="00D71E2A"/>
    <w:rsid w:val="00D91126"/>
    <w:rsid w:val="00D9542D"/>
    <w:rsid w:val="00DA5E55"/>
    <w:rsid w:val="00E0634F"/>
    <w:rsid w:val="00E14C8F"/>
    <w:rsid w:val="00E21EFB"/>
    <w:rsid w:val="00E51EB2"/>
    <w:rsid w:val="00E54ED6"/>
    <w:rsid w:val="00E60DB8"/>
    <w:rsid w:val="00EA656D"/>
    <w:rsid w:val="00EB69F4"/>
    <w:rsid w:val="00EC1367"/>
    <w:rsid w:val="00EC3ACB"/>
    <w:rsid w:val="00EC44AD"/>
    <w:rsid w:val="00ED1BA7"/>
    <w:rsid w:val="00EE42BD"/>
    <w:rsid w:val="00F0179A"/>
    <w:rsid w:val="00F02E6A"/>
    <w:rsid w:val="00F0364E"/>
    <w:rsid w:val="00F24BDB"/>
    <w:rsid w:val="00F60C35"/>
    <w:rsid w:val="00F652B1"/>
    <w:rsid w:val="00FC5DFA"/>
    <w:rsid w:val="00FD1011"/>
    <w:rsid w:val="00FD5368"/>
    <w:rsid w:val="00FE28A0"/>
    <w:rsid w:val="00FF7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8380B"/>
  <w15:chartTrackingRefBased/>
  <w15:docId w15:val="{CCA02990-6CFD-4BC1-8691-7EF33AFA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710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671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08766">
      <w:bodyDiv w:val="1"/>
      <w:marLeft w:val="0"/>
      <w:marRight w:val="0"/>
      <w:marTop w:val="0"/>
      <w:marBottom w:val="0"/>
      <w:divBdr>
        <w:top w:val="none" w:sz="0" w:space="0" w:color="auto"/>
        <w:left w:val="none" w:sz="0" w:space="0" w:color="auto"/>
        <w:bottom w:val="none" w:sz="0" w:space="0" w:color="auto"/>
        <w:right w:val="none" w:sz="0" w:space="0" w:color="auto"/>
      </w:divBdr>
      <w:divsChild>
        <w:div w:id="1871340396">
          <w:marLeft w:val="0"/>
          <w:marRight w:val="0"/>
          <w:marTop w:val="0"/>
          <w:marBottom w:val="0"/>
          <w:divBdr>
            <w:top w:val="none" w:sz="0" w:space="23" w:color="auto"/>
            <w:left w:val="none" w:sz="0" w:space="31" w:color="auto"/>
            <w:bottom w:val="single" w:sz="12" w:space="11" w:color="CCCCCC"/>
            <w:right w:val="none" w:sz="0" w:space="31" w:color="auto"/>
          </w:divBdr>
        </w:div>
        <w:div w:id="127312564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2021-06-01T06:43:00Z</dcterms:created>
  <dcterms:modified xsi:type="dcterms:W3CDTF">2021-06-01T06:45:00Z</dcterms:modified>
</cp:coreProperties>
</file>